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4F2C" w:rsidRDefault="00BD4F2C">
      <w:pPr>
        <w:widowControl/>
        <w:ind w:left="6489"/>
      </w:pPr>
    </w:p>
    <w:p w:rsidR="00BD4F2C" w:rsidRDefault="00BD4F2C">
      <w:pPr>
        <w:widowControl/>
      </w:pPr>
    </w:p>
    <w:p w:rsidR="00BD4F2C" w:rsidRDefault="00BD4F2C">
      <w:pPr>
        <w:widowControl/>
      </w:pPr>
    </w:p>
    <w:p w:rsidR="00BD4F2C" w:rsidRDefault="00BD4F2C">
      <w:pPr>
        <w:widowControl/>
      </w:pPr>
    </w:p>
    <w:p w:rsidR="00BD4F2C" w:rsidRDefault="00BD4F2C">
      <w:pPr>
        <w:widowControl/>
      </w:pPr>
    </w:p>
    <w:p w:rsidR="00BD4F2C" w:rsidRDefault="00BD4F2C">
      <w:pPr>
        <w:widowControl/>
      </w:pPr>
    </w:p>
    <w:p w:rsidR="00BD4F2C" w:rsidRDefault="00BD4F2C">
      <w:pPr>
        <w:widowControl/>
      </w:pPr>
    </w:p>
    <w:p w:rsidR="00BD4F2C" w:rsidRDefault="00BD4F2C">
      <w:pPr>
        <w:widowControl/>
        <w:spacing w:before="1"/>
      </w:pPr>
    </w:p>
    <w:p w:rsidR="00BD4F2C" w:rsidRDefault="002858C1">
      <w:pPr>
        <w:widowControl/>
        <w:spacing w:before="27" w:line="276" w:lineRule="auto"/>
        <w:ind w:left="136" w:right="5185"/>
      </w:pPr>
      <w:r>
        <w:rPr>
          <w:rFonts w:ascii="Calibri" w:eastAsia="Calibri" w:hAnsi="Calibri" w:cs="Calibri"/>
          <w:b/>
          <w:sz w:val="36"/>
          <w:szCs w:val="36"/>
        </w:rPr>
        <w:t>GRANTIS Hungary Zrt. Ügyfélkapcsolati osztály</w:t>
      </w:r>
    </w:p>
    <w:p w:rsidR="00BD4F2C" w:rsidRDefault="00BD4F2C">
      <w:pPr>
        <w:widowControl/>
        <w:spacing w:before="3"/>
      </w:pPr>
    </w:p>
    <w:p w:rsidR="00BD4F2C" w:rsidRDefault="002858C1">
      <w:pPr>
        <w:widowControl/>
        <w:numPr>
          <w:ilvl w:val="0"/>
          <w:numId w:val="3"/>
        </w:numPr>
        <w:ind w:left="136" w:right="23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Ügyfélszolgálati és Iratbetekintési Szabályzat</w:t>
      </w:r>
    </w:p>
    <w:p w:rsidR="00BD4F2C" w:rsidRDefault="00BD4F2C">
      <w:pPr>
        <w:widowControl/>
      </w:pPr>
    </w:p>
    <w:p w:rsidR="00BD4F2C" w:rsidRDefault="00BD4F2C">
      <w:pPr>
        <w:widowControl/>
      </w:pPr>
    </w:p>
    <w:p w:rsidR="00BD4F2C" w:rsidRDefault="00BD4F2C">
      <w:pPr>
        <w:widowControl/>
      </w:pPr>
    </w:p>
    <w:p w:rsidR="00BD4F2C" w:rsidRDefault="00BD4F2C">
      <w:pPr>
        <w:widowControl/>
      </w:pPr>
    </w:p>
    <w:p w:rsidR="00BD4F2C" w:rsidRDefault="00BD4F2C">
      <w:pPr>
        <w:widowControl/>
      </w:pPr>
    </w:p>
    <w:p w:rsidR="00BD4F2C" w:rsidRDefault="00BD4F2C">
      <w:pPr>
        <w:widowControl/>
      </w:pPr>
    </w:p>
    <w:p w:rsidR="00BD4F2C" w:rsidRDefault="00BD4F2C">
      <w:pPr>
        <w:widowControl/>
      </w:pPr>
    </w:p>
    <w:tbl>
      <w:tblPr>
        <w:tblStyle w:val="a"/>
        <w:tblW w:w="96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20"/>
        <w:gridCol w:w="2390"/>
        <w:gridCol w:w="2405"/>
        <w:gridCol w:w="2405"/>
      </w:tblGrid>
      <w:tr w:rsidR="00BD4F2C"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F2C" w:rsidRDefault="002858C1">
            <w:pPr>
              <w:spacing w:line="276" w:lineRule="auto"/>
            </w:pPr>
            <w:r>
              <w:t>Dokumentum azonosító:</w:t>
            </w:r>
          </w:p>
        </w:tc>
        <w:tc>
          <w:tcPr>
            <w:tcW w:w="7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F2C" w:rsidRDefault="002858C1">
            <w:pPr>
              <w:spacing w:line="276" w:lineRule="auto"/>
            </w:pPr>
            <w:r>
              <w:t>GRANTIS Hungary Zrt. Ügyfélszolgálati és Iratbetekintési Szabályzata</w:t>
            </w:r>
          </w:p>
        </w:tc>
      </w:tr>
      <w:tr w:rsidR="00BD4F2C"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F2C" w:rsidRDefault="002858C1">
            <w:pPr>
              <w:spacing w:line="276" w:lineRule="auto"/>
            </w:pPr>
            <w:r>
              <w:t>Felelős szerkesztő: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F2C" w:rsidRDefault="00304866">
            <w:pPr>
              <w:spacing w:line="276" w:lineRule="auto"/>
            </w:pPr>
            <w:r>
              <w:t>Pál Tímea</w:t>
            </w:r>
          </w:p>
          <w:p w:rsidR="00BD4F2C" w:rsidRDefault="002858C1">
            <w:pPr>
              <w:spacing w:line="276" w:lineRule="auto"/>
            </w:pPr>
            <w:r>
              <w:t>Ügyfélkapcsolati vezető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F2C" w:rsidRDefault="002858C1">
            <w:pPr>
              <w:spacing w:line="276" w:lineRule="auto"/>
            </w:pPr>
            <w:r>
              <w:t>Dokumentum frissítés napja: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F2C" w:rsidRDefault="00250332">
            <w:pPr>
              <w:spacing w:line="276" w:lineRule="auto"/>
              <w:jc w:val="center"/>
            </w:pPr>
            <w:r>
              <w:t>2019-04-10</w:t>
            </w:r>
          </w:p>
        </w:tc>
      </w:tr>
      <w:tr w:rsidR="00250332"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332" w:rsidRDefault="00250332">
            <w:pPr>
              <w:spacing w:line="276" w:lineRule="auto"/>
            </w:pPr>
            <w:r>
              <w:t>Felülvizsgálta, jóváhagyta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332" w:rsidRDefault="00250332">
            <w:pPr>
              <w:spacing w:line="276" w:lineRule="auto"/>
            </w:pPr>
            <w:r>
              <w:t>Sebestyén András – Vezérigazgató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332" w:rsidRDefault="00250332">
            <w:pPr>
              <w:spacing w:line="276" w:lineRule="auto"/>
            </w:pPr>
            <w:r>
              <w:t>Felülvizsgálat és jóváhagyás napja: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332" w:rsidRDefault="00250332" w:rsidP="00F1417E">
            <w:pPr>
              <w:spacing w:line="276" w:lineRule="auto"/>
              <w:jc w:val="center"/>
            </w:pPr>
            <w:r>
              <w:t>2019-04-10</w:t>
            </w:r>
          </w:p>
        </w:tc>
      </w:tr>
      <w:tr w:rsidR="00250332"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332" w:rsidRDefault="00250332">
            <w:pPr>
              <w:spacing w:line="276" w:lineRule="auto"/>
            </w:pPr>
            <w:r>
              <w:t>Végrehajtásért felelős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332" w:rsidRDefault="00250332">
            <w:pPr>
              <w:spacing w:line="276" w:lineRule="auto"/>
            </w:pPr>
            <w:r>
              <w:t>Pál Tímea</w:t>
            </w:r>
          </w:p>
          <w:p w:rsidR="00250332" w:rsidRDefault="00250332">
            <w:pPr>
              <w:spacing w:line="276" w:lineRule="auto"/>
            </w:pPr>
            <w:r>
              <w:t>Ügyfélkapcsolati vezető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332" w:rsidRDefault="00250332">
            <w:pPr>
              <w:spacing w:line="276" w:lineRule="auto"/>
            </w:pPr>
            <w:r>
              <w:t>Hatálybalépés napja: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332" w:rsidRDefault="00250332" w:rsidP="00F1417E">
            <w:pPr>
              <w:spacing w:line="276" w:lineRule="auto"/>
              <w:jc w:val="center"/>
            </w:pPr>
            <w:r>
              <w:t>2019-04-10</w:t>
            </w:r>
          </w:p>
        </w:tc>
      </w:tr>
    </w:tbl>
    <w:p w:rsidR="00BD4F2C" w:rsidRDefault="00BD4F2C">
      <w:pPr>
        <w:widowControl/>
      </w:pPr>
    </w:p>
    <w:p w:rsidR="00BD4F2C" w:rsidRDefault="00BD4F2C">
      <w:pPr>
        <w:widowControl/>
      </w:pPr>
    </w:p>
    <w:p w:rsidR="00BD4F2C" w:rsidRDefault="00BD4F2C">
      <w:pPr>
        <w:widowControl/>
      </w:pPr>
    </w:p>
    <w:p w:rsidR="00BD4F2C" w:rsidRDefault="00BD4F2C">
      <w:pPr>
        <w:widowControl/>
        <w:spacing w:before="193"/>
        <w:ind w:left="136" w:right="5185"/>
      </w:pPr>
    </w:p>
    <w:p w:rsidR="00BD4F2C" w:rsidRDefault="00BD4F2C">
      <w:pPr>
        <w:widowControl/>
        <w:spacing w:before="193"/>
        <w:ind w:left="136" w:right="5185"/>
      </w:pPr>
    </w:p>
    <w:p w:rsidR="00BD4F2C" w:rsidRDefault="00BD4F2C">
      <w:pPr>
        <w:widowControl/>
        <w:spacing w:before="193"/>
        <w:ind w:left="136" w:right="5185"/>
      </w:pPr>
    </w:p>
    <w:p w:rsidR="00BD4F2C" w:rsidRDefault="00BD4F2C">
      <w:pPr>
        <w:widowControl/>
        <w:spacing w:before="193"/>
        <w:ind w:left="136" w:right="5185"/>
      </w:pPr>
    </w:p>
    <w:p w:rsidR="00BD4F2C" w:rsidRDefault="00BD4F2C">
      <w:pPr>
        <w:widowControl/>
        <w:spacing w:before="193"/>
        <w:ind w:left="136" w:right="5185"/>
      </w:pPr>
    </w:p>
    <w:p w:rsidR="00BD4F2C" w:rsidRDefault="00BD4F2C">
      <w:pPr>
        <w:widowControl/>
        <w:spacing w:before="193"/>
        <w:ind w:left="136" w:right="5185"/>
      </w:pPr>
    </w:p>
    <w:p w:rsidR="00BD4F2C" w:rsidRDefault="00BD4F2C">
      <w:pPr>
        <w:widowControl/>
        <w:spacing w:before="193"/>
        <w:ind w:left="136" w:right="5185"/>
      </w:pPr>
    </w:p>
    <w:p w:rsidR="00BD4F2C" w:rsidRDefault="00BD4F2C">
      <w:pPr>
        <w:widowControl/>
        <w:spacing w:before="193"/>
        <w:ind w:left="136" w:right="5185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BD4F2C" w:rsidRDefault="002858C1">
      <w:pPr>
        <w:widowControl/>
        <w:spacing w:before="193"/>
        <w:ind w:left="136" w:right="5185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br w:type="page"/>
      </w:r>
    </w:p>
    <w:p w:rsidR="00BD4F2C" w:rsidRDefault="002858C1">
      <w:pPr>
        <w:widowControl/>
        <w:spacing w:before="193"/>
        <w:ind w:left="136" w:right="5185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Tartalom</w:t>
      </w:r>
    </w:p>
    <w:p w:rsidR="00BD4F2C" w:rsidRDefault="00B9733D">
      <w:pPr>
        <w:widowControl/>
        <w:tabs>
          <w:tab w:val="left" w:pos="9197"/>
        </w:tabs>
        <w:spacing w:before="68"/>
        <w:ind w:left="136" w:right="234"/>
      </w:pPr>
      <w:hyperlink w:anchor="_30j0zll">
        <w:r w:rsidR="002858C1">
          <w:rPr>
            <w:rFonts w:ascii="Calibri" w:eastAsia="Calibri" w:hAnsi="Calibri" w:cs="Calibri"/>
            <w:color w:val="000080"/>
            <w:sz w:val="21"/>
            <w:szCs w:val="21"/>
            <w:u w:val="single"/>
          </w:rPr>
          <w:t>Ügyfélszolgálat</w:t>
        </w:r>
        <w:r w:rsidR="002858C1">
          <w:rPr>
            <w:rFonts w:ascii="Calibri" w:eastAsia="Calibri" w:hAnsi="Calibri" w:cs="Calibri"/>
            <w:color w:val="000080"/>
            <w:sz w:val="21"/>
            <w:szCs w:val="21"/>
            <w:u w:val="single"/>
          </w:rPr>
          <w:tab/>
          <w:t>3</w:t>
        </w:r>
      </w:hyperlink>
      <w:r w:rsidR="002858C1">
        <w:fldChar w:fldCharType="begin"/>
      </w:r>
      <w:r w:rsidR="002858C1">
        <w:instrText xml:space="preserve"> HYPERLINK \l "_gjdgxs" </w:instrText>
      </w:r>
      <w:r w:rsidR="002858C1">
        <w:fldChar w:fldCharType="separate"/>
      </w:r>
    </w:p>
    <w:p w:rsidR="00BD4F2C" w:rsidRDefault="002858C1">
      <w:pPr>
        <w:widowControl/>
        <w:tabs>
          <w:tab w:val="left" w:pos="9197"/>
        </w:tabs>
        <w:spacing w:before="151"/>
        <w:ind w:left="357" w:right="234"/>
      </w:pPr>
      <w:r>
        <w:fldChar w:fldCharType="end"/>
      </w:r>
      <w:hyperlink w:anchor="_1fob9te">
        <w:r>
          <w:rPr>
            <w:rFonts w:ascii="Calibri" w:eastAsia="Calibri" w:hAnsi="Calibri" w:cs="Calibri"/>
            <w:color w:val="000080"/>
            <w:sz w:val="21"/>
            <w:szCs w:val="21"/>
            <w:u w:val="single"/>
          </w:rPr>
          <w:t>A szabályzat célja</w:t>
        </w:r>
        <w:r>
          <w:rPr>
            <w:rFonts w:ascii="Calibri" w:eastAsia="Calibri" w:hAnsi="Calibri" w:cs="Calibri"/>
            <w:color w:val="000080"/>
            <w:sz w:val="21"/>
            <w:szCs w:val="21"/>
            <w:u w:val="single"/>
          </w:rPr>
          <w:tab/>
          <w:t>3</w:t>
        </w:r>
      </w:hyperlink>
      <w:r>
        <w:fldChar w:fldCharType="begin"/>
      </w:r>
      <w:r>
        <w:instrText xml:space="preserve"> HYPERLINK \l "_30j0zll" </w:instrText>
      </w:r>
      <w:r>
        <w:fldChar w:fldCharType="separate"/>
      </w:r>
    </w:p>
    <w:p w:rsidR="00BD4F2C" w:rsidRDefault="002858C1">
      <w:pPr>
        <w:widowControl/>
        <w:tabs>
          <w:tab w:val="left" w:pos="9077"/>
        </w:tabs>
        <w:spacing w:before="151"/>
        <w:ind w:left="357" w:right="234"/>
      </w:pPr>
      <w:r>
        <w:fldChar w:fldCharType="end"/>
      </w:r>
      <w:hyperlink w:anchor="_3znysh7">
        <w:r>
          <w:rPr>
            <w:rFonts w:ascii="Calibri" w:eastAsia="Calibri" w:hAnsi="Calibri" w:cs="Calibri"/>
            <w:color w:val="000080"/>
            <w:sz w:val="21"/>
            <w:szCs w:val="21"/>
            <w:u w:val="single"/>
          </w:rPr>
          <w:t>Alapvető fogalmak</w:t>
        </w:r>
        <w:r>
          <w:rPr>
            <w:rFonts w:ascii="Calibri" w:eastAsia="Calibri" w:hAnsi="Calibri" w:cs="Calibri"/>
            <w:color w:val="000080"/>
            <w:sz w:val="21"/>
            <w:szCs w:val="21"/>
            <w:u w:val="single"/>
          </w:rPr>
          <w:tab/>
        </w:r>
      </w:hyperlink>
      <w:hyperlink w:anchor="_3znysh7">
        <w:r>
          <w:rPr>
            <w:rFonts w:ascii="Calibri" w:eastAsia="Calibri" w:hAnsi="Calibri" w:cs="Calibri"/>
            <w:color w:val="000080"/>
            <w:sz w:val="21"/>
            <w:szCs w:val="21"/>
          </w:rPr>
          <w:t xml:space="preserve">  </w:t>
        </w:r>
      </w:hyperlink>
      <w:hyperlink w:anchor="_3znysh7">
        <w:r>
          <w:rPr>
            <w:rFonts w:ascii="Calibri" w:eastAsia="Calibri" w:hAnsi="Calibri" w:cs="Calibri"/>
            <w:color w:val="000080"/>
            <w:sz w:val="21"/>
            <w:szCs w:val="21"/>
            <w:u w:val="single"/>
          </w:rPr>
          <w:t>3</w:t>
        </w:r>
      </w:hyperlink>
      <w:r>
        <w:fldChar w:fldCharType="begin"/>
      </w:r>
      <w:r>
        <w:instrText xml:space="preserve"> HYPERLINK \l "_1fob9te" </w:instrText>
      </w:r>
      <w:r>
        <w:fldChar w:fldCharType="separate"/>
      </w:r>
    </w:p>
    <w:p w:rsidR="00BD4F2C" w:rsidRDefault="002858C1">
      <w:pPr>
        <w:widowControl/>
        <w:tabs>
          <w:tab w:val="left" w:pos="9159"/>
        </w:tabs>
        <w:spacing w:before="154"/>
        <w:ind w:left="650" w:right="234"/>
      </w:pPr>
      <w:r>
        <w:fldChar w:fldCharType="end"/>
      </w:r>
      <w:r>
        <w:rPr>
          <w:rFonts w:ascii="Calibri" w:eastAsia="Calibri" w:hAnsi="Calibri" w:cs="Calibri"/>
          <w:sz w:val="21"/>
          <w:szCs w:val="21"/>
        </w:rPr>
        <w:t>Ügyfél</w:t>
      </w:r>
      <w:r>
        <w:rPr>
          <w:rFonts w:ascii="Calibri" w:eastAsia="Calibri" w:hAnsi="Calibri" w:cs="Calibri"/>
          <w:sz w:val="21"/>
          <w:szCs w:val="21"/>
        </w:rPr>
        <w:tab/>
        <w:t>3</w:t>
      </w:r>
    </w:p>
    <w:p w:rsidR="00BD4F2C" w:rsidRDefault="002858C1">
      <w:pPr>
        <w:widowControl/>
        <w:tabs>
          <w:tab w:val="left" w:pos="9159"/>
        </w:tabs>
        <w:spacing w:before="151"/>
        <w:ind w:left="659" w:right="234"/>
      </w:pPr>
      <w:bookmarkStart w:id="0" w:name="_gjdgxs" w:colFirst="0" w:colLast="0"/>
      <w:bookmarkEnd w:id="0"/>
      <w:r>
        <w:rPr>
          <w:rFonts w:ascii="Calibri" w:eastAsia="Calibri" w:hAnsi="Calibri" w:cs="Calibri"/>
          <w:sz w:val="21"/>
          <w:szCs w:val="21"/>
        </w:rPr>
        <w:t>Ügyfélkapcsolati tevékenység</w:t>
      </w:r>
      <w:r>
        <w:rPr>
          <w:rFonts w:ascii="Calibri" w:eastAsia="Calibri" w:hAnsi="Calibri" w:cs="Calibri"/>
          <w:sz w:val="21"/>
          <w:szCs w:val="21"/>
        </w:rPr>
        <w:tab/>
        <w:t>4</w:t>
      </w:r>
    </w:p>
    <w:p w:rsidR="00BD4F2C" w:rsidRDefault="002858C1">
      <w:pPr>
        <w:widowControl/>
        <w:tabs>
          <w:tab w:val="left" w:pos="9159"/>
        </w:tabs>
        <w:spacing w:before="154"/>
        <w:ind w:left="671" w:right="234"/>
      </w:pPr>
      <w:r>
        <w:rPr>
          <w:rFonts w:ascii="Calibri" w:eastAsia="Calibri" w:hAnsi="Calibri" w:cs="Calibri"/>
          <w:sz w:val="21"/>
          <w:szCs w:val="21"/>
        </w:rPr>
        <w:t>Panaszkezelési tevékenység</w:t>
      </w:r>
      <w:r>
        <w:rPr>
          <w:rFonts w:ascii="Calibri" w:eastAsia="Calibri" w:hAnsi="Calibri" w:cs="Calibri"/>
          <w:sz w:val="21"/>
          <w:szCs w:val="21"/>
        </w:rPr>
        <w:tab/>
        <w:t>4</w:t>
      </w:r>
    </w:p>
    <w:p w:rsidR="00BD4F2C" w:rsidRDefault="00B9733D">
      <w:pPr>
        <w:widowControl/>
        <w:tabs>
          <w:tab w:val="left" w:pos="8789"/>
        </w:tabs>
        <w:spacing w:before="151"/>
        <w:ind w:left="90" w:firstLine="325"/>
      </w:pPr>
      <w:hyperlink w:anchor="_2et92p0">
        <w:r w:rsidR="002858C1">
          <w:rPr>
            <w:rFonts w:ascii="Calibri" w:eastAsia="Calibri" w:hAnsi="Calibri" w:cs="Calibri"/>
            <w:color w:val="000080"/>
            <w:sz w:val="21"/>
            <w:szCs w:val="21"/>
            <w:u w:val="single"/>
          </w:rPr>
          <w:t>Az Ügyfélkapcsolati Igazgatóság ügyfélszolgálati tevékenységei</w:t>
        </w:r>
        <w:r w:rsidR="002858C1">
          <w:rPr>
            <w:rFonts w:ascii="Calibri" w:eastAsia="Calibri" w:hAnsi="Calibri" w:cs="Calibri"/>
            <w:color w:val="000080"/>
            <w:sz w:val="21"/>
            <w:szCs w:val="21"/>
            <w:u w:val="single"/>
          </w:rPr>
          <w:tab/>
        </w:r>
      </w:hyperlink>
      <w:hyperlink w:anchor="_2et92p0">
        <w:r w:rsidR="002858C1">
          <w:rPr>
            <w:rFonts w:ascii="Calibri" w:eastAsia="Calibri" w:hAnsi="Calibri" w:cs="Calibri"/>
            <w:color w:val="000080"/>
            <w:sz w:val="21"/>
            <w:szCs w:val="21"/>
          </w:rPr>
          <w:t xml:space="preserve">        </w:t>
        </w:r>
      </w:hyperlink>
      <w:hyperlink w:anchor="_2et92p0">
        <w:r w:rsidR="002858C1">
          <w:rPr>
            <w:rFonts w:ascii="Calibri" w:eastAsia="Calibri" w:hAnsi="Calibri" w:cs="Calibri"/>
            <w:color w:val="000080"/>
            <w:sz w:val="21"/>
            <w:szCs w:val="21"/>
            <w:u w:val="single"/>
          </w:rPr>
          <w:t>4</w:t>
        </w:r>
      </w:hyperlink>
      <w:r w:rsidR="002858C1">
        <w:fldChar w:fldCharType="begin"/>
      </w:r>
      <w:r w:rsidR="002858C1">
        <w:instrText xml:space="preserve"> HYPERLINK \l "_3znysh7" </w:instrText>
      </w:r>
      <w:r w:rsidR="002858C1">
        <w:fldChar w:fldCharType="separate"/>
      </w:r>
    </w:p>
    <w:p w:rsidR="00BD4F2C" w:rsidRDefault="002858C1">
      <w:pPr>
        <w:widowControl/>
        <w:tabs>
          <w:tab w:val="left" w:pos="9159"/>
        </w:tabs>
        <w:spacing w:before="151"/>
        <w:ind w:left="674" w:right="234"/>
      </w:pPr>
      <w:r>
        <w:fldChar w:fldCharType="end"/>
      </w:r>
      <w:r>
        <w:rPr>
          <w:rFonts w:ascii="Calibri" w:eastAsia="Calibri" w:hAnsi="Calibri" w:cs="Calibri"/>
          <w:sz w:val="21"/>
          <w:szCs w:val="21"/>
        </w:rPr>
        <w:t>Telefonos ügyfélszolgálati ügyintézés</w:t>
      </w:r>
      <w:r>
        <w:rPr>
          <w:rFonts w:ascii="Calibri" w:eastAsia="Calibri" w:hAnsi="Calibri" w:cs="Calibri"/>
          <w:sz w:val="21"/>
          <w:szCs w:val="21"/>
        </w:rPr>
        <w:tab/>
        <w:t>4</w:t>
      </w:r>
    </w:p>
    <w:p w:rsidR="00BD4F2C" w:rsidRDefault="002858C1">
      <w:pPr>
        <w:widowControl/>
        <w:tabs>
          <w:tab w:val="left" w:pos="9159"/>
        </w:tabs>
        <w:spacing w:before="151"/>
        <w:ind w:left="662" w:right="234"/>
      </w:pPr>
      <w:r>
        <w:rPr>
          <w:rFonts w:ascii="Calibri" w:eastAsia="Calibri" w:hAnsi="Calibri" w:cs="Calibri"/>
          <w:sz w:val="21"/>
          <w:szCs w:val="21"/>
        </w:rPr>
        <w:t>Személyes ügyfélszolgálati ügyintézés</w:t>
      </w:r>
      <w:r>
        <w:rPr>
          <w:rFonts w:ascii="Calibri" w:eastAsia="Calibri" w:hAnsi="Calibri" w:cs="Calibri"/>
          <w:sz w:val="21"/>
          <w:szCs w:val="21"/>
        </w:rPr>
        <w:tab/>
        <w:t>5</w:t>
      </w:r>
    </w:p>
    <w:p w:rsidR="00BD4F2C" w:rsidRDefault="002858C1">
      <w:pPr>
        <w:widowControl/>
        <w:tabs>
          <w:tab w:val="left" w:pos="9159"/>
        </w:tabs>
        <w:spacing w:before="154"/>
        <w:ind w:left="683" w:right="234"/>
      </w:pPr>
      <w:r>
        <w:rPr>
          <w:rFonts w:ascii="Calibri" w:eastAsia="Calibri" w:hAnsi="Calibri" w:cs="Calibri"/>
          <w:sz w:val="21"/>
          <w:szCs w:val="21"/>
        </w:rPr>
        <w:t xml:space="preserve">Írásos (postai levél, fax, </w:t>
      </w:r>
      <w:proofErr w:type="gramStart"/>
      <w:r>
        <w:rPr>
          <w:rFonts w:ascii="Calibri" w:eastAsia="Calibri" w:hAnsi="Calibri" w:cs="Calibri"/>
          <w:sz w:val="21"/>
          <w:szCs w:val="21"/>
        </w:rPr>
        <w:t>e-mail)  megkeresésekkel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kapcsolatos ügyfélszolgálati  ügyintézés</w:t>
      </w:r>
      <w:r>
        <w:rPr>
          <w:rFonts w:ascii="Calibri" w:eastAsia="Calibri" w:hAnsi="Calibri" w:cs="Calibri"/>
          <w:sz w:val="21"/>
          <w:szCs w:val="21"/>
        </w:rPr>
        <w:tab/>
        <w:t>6</w:t>
      </w:r>
    </w:p>
    <w:p w:rsidR="00BD4F2C" w:rsidRDefault="00B9733D">
      <w:pPr>
        <w:widowControl/>
        <w:tabs>
          <w:tab w:val="left" w:pos="9159"/>
        </w:tabs>
        <w:spacing w:before="154"/>
        <w:ind w:left="438" w:right="234"/>
      </w:pPr>
      <w:hyperlink w:anchor="_tyjcwt">
        <w:r w:rsidR="002858C1">
          <w:rPr>
            <w:rFonts w:ascii="Calibri" w:eastAsia="Calibri" w:hAnsi="Calibri" w:cs="Calibri"/>
            <w:color w:val="000080"/>
            <w:sz w:val="21"/>
            <w:szCs w:val="21"/>
            <w:u w:val="single"/>
          </w:rPr>
          <w:t>Iratbetekintés</w:t>
        </w:r>
        <w:r w:rsidR="002858C1">
          <w:rPr>
            <w:rFonts w:ascii="Calibri" w:eastAsia="Calibri" w:hAnsi="Calibri" w:cs="Calibri"/>
            <w:color w:val="000080"/>
            <w:sz w:val="21"/>
            <w:szCs w:val="21"/>
            <w:u w:val="single"/>
          </w:rPr>
          <w:tab/>
          <w:t>6</w:t>
        </w:r>
      </w:hyperlink>
      <w:r w:rsidR="002858C1">
        <w:fldChar w:fldCharType="begin"/>
      </w:r>
      <w:r w:rsidR="002858C1">
        <w:instrText xml:space="preserve"> HYPERLINK \l "_2et92p0" </w:instrText>
      </w:r>
      <w:r w:rsidR="002858C1">
        <w:fldChar w:fldCharType="separate"/>
      </w:r>
    </w:p>
    <w:p w:rsidR="00BD4F2C" w:rsidRDefault="002858C1">
      <w:pPr>
        <w:widowControl/>
        <w:tabs>
          <w:tab w:val="left" w:pos="9159"/>
        </w:tabs>
        <w:spacing w:before="151"/>
        <w:ind w:left="683" w:right="234"/>
      </w:pPr>
      <w:r>
        <w:fldChar w:fldCharType="end"/>
      </w:r>
      <w:r>
        <w:rPr>
          <w:rFonts w:ascii="Calibri" w:eastAsia="Calibri" w:hAnsi="Calibri" w:cs="Calibri"/>
          <w:sz w:val="21"/>
          <w:szCs w:val="21"/>
        </w:rPr>
        <w:t>Természetes személy azonosításához szükséges iratok</w:t>
      </w:r>
      <w:r>
        <w:rPr>
          <w:rFonts w:ascii="Calibri" w:eastAsia="Calibri" w:hAnsi="Calibri" w:cs="Calibri"/>
          <w:sz w:val="21"/>
          <w:szCs w:val="21"/>
        </w:rPr>
        <w:tab/>
        <w:t>6</w:t>
      </w:r>
    </w:p>
    <w:p w:rsidR="00BD4F2C" w:rsidRDefault="002858C1">
      <w:pPr>
        <w:widowControl/>
        <w:tabs>
          <w:tab w:val="left" w:pos="9159"/>
        </w:tabs>
        <w:spacing w:before="152"/>
        <w:ind w:left="690" w:right="234"/>
      </w:pPr>
      <w:r>
        <w:rPr>
          <w:rFonts w:ascii="Calibri" w:eastAsia="Calibri" w:hAnsi="Calibri" w:cs="Calibri"/>
          <w:sz w:val="21"/>
          <w:szCs w:val="21"/>
        </w:rPr>
        <w:t>Nem természetes személy esetén az azonosításához szükséges kiegészítő iratok</w:t>
      </w:r>
      <w:r>
        <w:rPr>
          <w:rFonts w:ascii="Calibri" w:eastAsia="Calibri" w:hAnsi="Calibri" w:cs="Calibri"/>
          <w:sz w:val="21"/>
          <w:szCs w:val="21"/>
        </w:rPr>
        <w:tab/>
        <w:t>7</w:t>
      </w:r>
    </w:p>
    <w:p w:rsidR="00BD4F2C" w:rsidRDefault="002858C1">
      <w:pPr>
        <w:widowControl/>
        <w:tabs>
          <w:tab w:val="left" w:pos="9159"/>
        </w:tabs>
        <w:spacing w:before="151"/>
        <w:ind w:left="674" w:right="234"/>
      </w:pPr>
      <w:r>
        <w:rPr>
          <w:rFonts w:ascii="Calibri" w:eastAsia="Calibri" w:hAnsi="Calibri" w:cs="Calibri"/>
          <w:sz w:val="21"/>
          <w:szCs w:val="21"/>
        </w:rPr>
        <w:t>Meghatalmazott esetén szükséges további iratok</w:t>
      </w:r>
      <w:r>
        <w:rPr>
          <w:rFonts w:ascii="Calibri" w:eastAsia="Calibri" w:hAnsi="Calibri" w:cs="Calibri"/>
          <w:sz w:val="21"/>
          <w:szCs w:val="21"/>
        </w:rPr>
        <w:tab/>
        <w:t>7</w:t>
      </w:r>
    </w:p>
    <w:p w:rsidR="00BD4F2C" w:rsidRDefault="002858C1">
      <w:pPr>
        <w:widowControl/>
        <w:tabs>
          <w:tab w:val="left" w:pos="9159"/>
        </w:tabs>
        <w:spacing w:before="149"/>
        <w:ind w:left="664" w:right="23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Az iratbetekintési ügylet adminisztrációja</w:t>
      </w:r>
      <w:r>
        <w:rPr>
          <w:rFonts w:ascii="Calibri" w:eastAsia="Calibri" w:hAnsi="Calibri" w:cs="Calibri"/>
          <w:sz w:val="21"/>
          <w:szCs w:val="21"/>
        </w:rPr>
        <w:tab/>
        <w:t>7</w:t>
      </w:r>
    </w:p>
    <w:p w:rsidR="00BD4F2C" w:rsidRDefault="002858C1">
      <w:pPr>
        <w:widowControl/>
        <w:tabs>
          <w:tab w:val="left" w:pos="9159"/>
        </w:tabs>
        <w:spacing w:before="149"/>
        <w:ind w:left="664" w:right="234"/>
      </w:pPr>
      <w:r>
        <w:rPr>
          <w:rFonts w:ascii="Calibri" w:eastAsia="Calibri" w:hAnsi="Calibri" w:cs="Calibri"/>
          <w:sz w:val="21"/>
          <w:szCs w:val="21"/>
        </w:rPr>
        <w:t>A biztosítási titok kiadása</w:t>
      </w:r>
      <w:r>
        <w:rPr>
          <w:rFonts w:ascii="Calibri" w:eastAsia="Calibri" w:hAnsi="Calibri" w:cs="Calibri"/>
          <w:sz w:val="21"/>
          <w:szCs w:val="21"/>
        </w:rPr>
        <w:tab/>
        <w:t>8</w:t>
      </w:r>
    </w:p>
    <w:p w:rsidR="00BD4F2C" w:rsidRDefault="002858C1">
      <w:r>
        <w:fldChar w:fldCharType="begin"/>
      </w:r>
      <w:r>
        <w:instrText xml:space="preserve"> HYPERLINK \l "_tyjcwt" </w:instrText>
      </w:r>
      <w:r>
        <w:fldChar w:fldCharType="separate"/>
      </w:r>
      <w:r>
        <w:br w:type="page"/>
      </w:r>
    </w:p>
    <w:p w:rsidR="00BD4F2C" w:rsidRDefault="00BD4F2C">
      <w:pPr>
        <w:spacing w:line="276" w:lineRule="auto"/>
        <w:sectPr w:rsidR="00BD4F2C">
          <w:footerReference w:type="default" r:id="rId7"/>
          <w:pgSz w:w="11906" w:h="16850"/>
          <w:pgMar w:top="1600" w:right="980" w:bottom="1480" w:left="1280" w:header="0" w:footer="708" w:gutter="0"/>
          <w:pgNumType w:start="1"/>
          <w:cols w:space="708"/>
        </w:sectPr>
      </w:pPr>
    </w:p>
    <w:p w:rsidR="00BD4F2C" w:rsidRDefault="002858C1">
      <w:pPr>
        <w:widowControl/>
        <w:spacing w:before="89"/>
        <w:ind w:left="130" w:right="234"/>
        <w:rPr>
          <w:rFonts w:ascii="Cambria" w:eastAsia="Cambria" w:hAnsi="Cambria" w:cs="Cambria"/>
          <w:b/>
          <w:sz w:val="28"/>
          <w:szCs w:val="28"/>
        </w:rPr>
      </w:pPr>
      <w:r>
        <w:fldChar w:fldCharType="end"/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Ügyfélszolgálat</w:t>
      </w:r>
    </w:p>
    <w:p w:rsidR="00BD4F2C" w:rsidRDefault="00BD4F2C">
      <w:pPr>
        <w:widowControl/>
      </w:pPr>
    </w:p>
    <w:p w:rsidR="00BD4F2C" w:rsidRDefault="002858C1">
      <w:pPr>
        <w:widowControl/>
        <w:tabs>
          <w:tab w:val="left" w:pos="5808"/>
          <w:tab w:val="left" w:pos="6307"/>
          <w:tab w:val="left" w:pos="7467"/>
          <w:tab w:val="left" w:pos="8345"/>
        </w:tabs>
        <w:spacing w:before="244" w:line="288" w:lineRule="auto"/>
        <w:ind w:left="136" w:right="372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A GRANTIS Hungary Zártkörűen Működő Részvénytársaság (székhely: 1061 Budapest, </w:t>
      </w:r>
      <w:proofErr w:type="spellStart"/>
      <w:r>
        <w:rPr>
          <w:rFonts w:ascii="Calibri" w:eastAsia="Calibri" w:hAnsi="Calibri" w:cs="Calibri"/>
          <w:sz w:val="21"/>
          <w:szCs w:val="21"/>
        </w:rPr>
        <w:t>Paulay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Ede utca 65. földszint, cégjegyzékszám: 01-10-048886, nyilvántartja a Fővárosi Törvényszék Cégbírósága, adószám: 25572430-2-42, a továbbiakban: GRANTIS Hungary Zrt.)  Ügyfélszolgálatot működtet.</w:t>
      </w:r>
    </w:p>
    <w:p w:rsidR="00BD4F2C" w:rsidRDefault="00BD4F2C">
      <w:pPr>
        <w:widowControl/>
        <w:spacing w:before="5"/>
        <w:jc w:val="both"/>
      </w:pPr>
    </w:p>
    <w:p w:rsidR="00BD4F2C" w:rsidRDefault="002858C1">
      <w:pPr>
        <w:widowControl/>
        <w:spacing w:before="1" w:line="288" w:lineRule="auto"/>
        <w:ind w:left="136" w:right="470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Társaságunk ügyfélápolási politikájának alappillére, hogy a közvetítésünk révén Partnereinkkel szerződéses jogviszonyba kerülő Ügyfelekkel elsősorban </w:t>
      </w:r>
      <w:proofErr w:type="spellStart"/>
      <w:r>
        <w:rPr>
          <w:rFonts w:ascii="Calibri" w:eastAsia="Calibri" w:hAnsi="Calibri" w:cs="Calibri"/>
          <w:sz w:val="21"/>
          <w:szCs w:val="21"/>
        </w:rPr>
        <w:t>Megbízottainkon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keresztül tartunk fenn személyes kapcsolatot. Ezen túlmenően – a Társaságunkkal szerződésben álló Biztosítók és egyéb üzleti partnerek által üzemeltetett ügyfélszolgálatok mellett – saját, különálló Ügyfélszolgálattal is a minőségi kapcsolattartás és ügyfélápolás szolgálatában állunk.</w:t>
      </w:r>
    </w:p>
    <w:p w:rsidR="00BD4F2C" w:rsidRDefault="00BD4F2C">
      <w:pPr>
        <w:widowControl/>
        <w:jc w:val="both"/>
      </w:pPr>
    </w:p>
    <w:p w:rsidR="00BD4F2C" w:rsidRDefault="002858C1">
      <w:pPr>
        <w:widowControl/>
        <w:tabs>
          <w:tab w:val="left" w:pos="142"/>
          <w:tab w:val="left" w:pos="6204"/>
          <w:tab w:val="left" w:pos="6521"/>
        </w:tabs>
        <w:spacing w:before="1" w:line="288" w:lineRule="auto"/>
        <w:ind w:left="142" w:right="368"/>
        <w:jc w:val="both"/>
      </w:pPr>
      <w:r>
        <w:rPr>
          <w:rFonts w:ascii="Calibri" w:eastAsia="Calibri" w:hAnsi="Calibri" w:cs="Calibri"/>
          <w:sz w:val="21"/>
          <w:szCs w:val="21"/>
        </w:rPr>
        <w:t>A GRANTIS Hungary Zrt. nagy hangsúlyt fektet Ügyfelei tájékoztatására és elégedettségére, ezért az általuk adott visszajelzések kiemelt fontossággal bírnak a szolgáltatások színvonalának további növeléséhez. Ezért bármely észrevételt, véleményt, amely a GRANTIS Hungary Zrt.-vel kapcsolatos -  legyen szó akár a közvetített termékekről, közvetítőkről, munkatársakról, ügyvitelről vagy</w:t>
      </w:r>
      <w:r w:rsidR="009D73C7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szolgáltatásról -, a GRANTIS</w:t>
      </w:r>
      <w:r w:rsidR="009D73C7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Hungary Zrt. szívesen fogad.</w:t>
      </w:r>
    </w:p>
    <w:p w:rsidR="00BD4F2C" w:rsidRDefault="00BD4F2C">
      <w:pPr>
        <w:widowControl/>
      </w:pPr>
    </w:p>
    <w:p w:rsidR="00BD4F2C" w:rsidRDefault="00BD4F2C">
      <w:pPr>
        <w:widowControl/>
        <w:spacing w:before="11"/>
      </w:pPr>
      <w:bookmarkStart w:id="1" w:name="_1fob9te" w:colFirst="0" w:colLast="0"/>
      <w:bookmarkEnd w:id="1"/>
    </w:p>
    <w:p w:rsidR="00BD4F2C" w:rsidRDefault="002858C1">
      <w:pPr>
        <w:widowControl/>
        <w:numPr>
          <w:ilvl w:val="1"/>
          <w:numId w:val="3"/>
        </w:numPr>
        <w:spacing w:before="1"/>
        <w:ind w:left="136" w:right="5185"/>
        <w:rPr>
          <w:rFonts w:ascii="Cambria" w:eastAsia="Cambria" w:hAnsi="Cambria" w:cs="Cambria"/>
          <w:b/>
          <w:sz w:val="25"/>
          <w:szCs w:val="25"/>
        </w:rPr>
      </w:pPr>
      <w:r>
        <w:rPr>
          <w:rFonts w:ascii="Cambria" w:eastAsia="Cambria" w:hAnsi="Cambria" w:cs="Cambria"/>
          <w:b/>
          <w:color w:val="4F81BC"/>
          <w:sz w:val="26"/>
          <w:szCs w:val="26"/>
        </w:rPr>
        <w:t>A szabályzat célja</w:t>
      </w:r>
    </w:p>
    <w:p w:rsidR="00BD4F2C" w:rsidRDefault="00BD4F2C">
      <w:pPr>
        <w:widowControl/>
        <w:spacing w:before="6"/>
      </w:pPr>
    </w:p>
    <w:p w:rsidR="00BD4F2C" w:rsidRDefault="002858C1">
      <w:pPr>
        <w:widowControl/>
        <w:spacing w:line="288" w:lineRule="auto"/>
        <w:ind w:left="136" w:right="371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Jelen szabályzat célja, hogy a telefonon, elektronikus vagy postai levél formájában érkező, illetőleg személyes </w:t>
      </w:r>
      <w:proofErr w:type="gramStart"/>
      <w:r>
        <w:rPr>
          <w:rFonts w:ascii="Calibri" w:eastAsia="Calibri" w:hAnsi="Calibri" w:cs="Calibri"/>
          <w:sz w:val="21"/>
          <w:szCs w:val="21"/>
        </w:rPr>
        <w:t>kapcsolatfelvétel  révén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létrejövő  ügyfél  megkeresésekkel  kapcsolatos   eljárások alapvetéseit  összefoglalja.</w:t>
      </w:r>
    </w:p>
    <w:p w:rsidR="00BD4F2C" w:rsidRDefault="00BD4F2C">
      <w:pPr>
        <w:widowControl/>
      </w:pPr>
    </w:p>
    <w:p w:rsidR="00BD4F2C" w:rsidRDefault="002858C1">
      <w:pPr>
        <w:widowControl/>
        <w:spacing w:before="1"/>
        <w:ind w:left="136" w:right="5185"/>
      </w:pPr>
      <w:proofErr w:type="gramStart"/>
      <w:r>
        <w:rPr>
          <w:rFonts w:ascii="Calibri" w:eastAsia="Calibri" w:hAnsi="Calibri" w:cs="Calibri"/>
          <w:sz w:val="21"/>
          <w:szCs w:val="21"/>
        </w:rPr>
        <w:t>A  szabályzat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elérhető, megtekinthető:</w:t>
      </w:r>
    </w:p>
    <w:p w:rsidR="00BD4F2C" w:rsidRDefault="00BD4F2C">
      <w:pPr>
        <w:widowControl/>
        <w:spacing w:before="6"/>
      </w:pPr>
    </w:p>
    <w:p w:rsidR="00BD4F2C" w:rsidRDefault="002858C1">
      <w:pPr>
        <w:widowControl/>
        <w:numPr>
          <w:ilvl w:val="0"/>
          <w:numId w:val="2"/>
        </w:numPr>
        <w:tabs>
          <w:tab w:val="left" w:pos="841"/>
          <w:tab w:val="left" w:pos="842"/>
        </w:tabs>
        <w:spacing w:line="278" w:lineRule="auto"/>
        <w:ind w:hanging="360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az Ügyfélkapcsolati Osztály Ügyfelek számára nyitva álló helyiségében, valamint</w:t>
      </w:r>
    </w:p>
    <w:p w:rsidR="00BD4F2C" w:rsidRDefault="002858C1">
      <w:pPr>
        <w:widowControl/>
        <w:numPr>
          <w:ilvl w:val="0"/>
          <w:numId w:val="2"/>
        </w:numPr>
        <w:tabs>
          <w:tab w:val="left" w:pos="841"/>
          <w:tab w:val="left" w:pos="842"/>
        </w:tabs>
        <w:spacing w:before="15"/>
        <w:ind w:hanging="360"/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sz w:val="21"/>
          <w:szCs w:val="21"/>
        </w:rPr>
        <w:t>a  GRANTIS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Hungary  Zrt.  honlapján: http://ww</w:t>
      </w:r>
      <w:r w:rsidR="00250332">
        <w:rPr>
          <w:rFonts w:ascii="Calibri" w:eastAsia="Calibri" w:hAnsi="Calibri" w:cs="Calibri"/>
          <w:sz w:val="21"/>
          <w:szCs w:val="21"/>
        </w:rPr>
        <w:t>w.grantis.hu</w:t>
      </w:r>
      <w:r>
        <w:fldChar w:fldCharType="begin"/>
      </w:r>
      <w:r>
        <w:instrText xml:space="preserve"> HYPERLINK "http://www.quantis-group.com/mukodesi-szabalyozas/" </w:instrText>
      </w:r>
      <w:r>
        <w:fldChar w:fldCharType="separate"/>
      </w:r>
    </w:p>
    <w:p w:rsidR="00BD4F2C" w:rsidRDefault="002858C1">
      <w:pPr>
        <w:widowControl/>
      </w:pPr>
      <w:r>
        <w:fldChar w:fldCharType="end"/>
      </w:r>
      <w:r>
        <w:fldChar w:fldCharType="begin"/>
      </w:r>
      <w:r>
        <w:instrText xml:space="preserve"> HYPERLINK "http://www.quantis-group.com/mukodesi-szabalyozas/" </w:instrText>
      </w:r>
      <w:r>
        <w:fldChar w:fldCharType="separate"/>
      </w:r>
    </w:p>
    <w:p w:rsidR="00BD4F2C" w:rsidRDefault="00BD4F2C">
      <w:pPr>
        <w:widowControl/>
      </w:pPr>
    </w:p>
    <w:p w:rsidR="00BD4F2C" w:rsidRDefault="00BD4F2C">
      <w:pPr>
        <w:widowControl/>
        <w:spacing w:before="11"/>
      </w:pPr>
      <w:bookmarkStart w:id="2" w:name="_3znysh7" w:colFirst="0" w:colLast="0"/>
      <w:bookmarkEnd w:id="2"/>
    </w:p>
    <w:p w:rsidR="00BD4F2C" w:rsidRDefault="002858C1">
      <w:pPr>
        <w:widowControl/>
        <w:numPr>
          <w:ilvl w:val="1"/>
          <w:numId w:val="3"/>
        </w:numPr>
        <w:ind w:left="136" w:right="5185"/>
        <w:rPr>
          <w:rFonts w:ascii="Cambria" w:eastAsia="Cambria" w:hAnsi="Cambria" w:cs="Cambria"/>
          <w:b/>
          <w:sz w:val="26"/>
          <w:szCs w:val="26"/>
        </w:rPr>
      </w:pPr>
      <w:r>
        <w:fldChar w:fldCharType="end"/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Alapvető fogalmak</w:t>
      </w:r>
    </w:p>
    <w:p w:rsidR="00BD4F2C" w:rsidRDefault="00BD4F2C">
      <w:pPr>
        <w:widowControl/>
        <w:spacing w:before="9"/>
      </w:pPr>
    </w:p>
    <w:p w:rsidR="00BD4F2C" w:rsidRDefault="002858C1">
      <w:pPr>
        <w:widowControl/>
        <w:spacing w:before="1"/>
        <w:ind w:left="136" w:right="5185"/>
      </w:pPr>
      <w:r>
        <w:rPr>
          <w:rFonts w:ascii="Cambria" w:eastAsia="Cambria" w:hAnsi="Cambria" w:cs="Cambria"/>
          <w:b/>
          <w:color w:val="4F81BC"/>
          <w:sz w:val="19"/>
          <w:szCs w:val="19"/>
        </w:rPr>
        <w:t>Ügyfél</w:t>
      </w:r>
    </w:p>
    <w:p w:rsidR="00BD4F2C" w:rsidRDefault="002858C1">
      <w:pPr>
        <w:widowControl/>
        <w:spacing w:before="46" w:line="288" w:lineRule="auto"/>
        <w:ind w:left="136" w:right="370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A GRANTIS </w:t>
      </w:r>
      <w:proofErr w:type="gramStart"/>
      <w:r>
        <w:rPr>
          <w:rFonts w:ascii="Calibri" w:eastAsia="Calibri" w:hAnsi="Calibri" w:cs="Calibri"/>
          <w:sz w:val="21"/>
          <w:szCs w:val="21"/>
        </w:rPr>
        <w:t>Hungary  Zrt.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ügyfelének tekinti azt a természetes személyt, jogi személyt,  jogi  személyiséggel  nem  rendelkező  gazdasági  társaságot,  vagy  más  jogalanyisággal  bíró  szervezetet, illetve ez utóbbiak képviseletében eljáró  természetes  személyt, aki  vagy  amely  a GRANTIS Hungary  Zrt. szolgáltatását igénybe veszi, vagy igénybe vette, vagy valamely szolgáltatással  kapcsolatos  tájékoztatás  címzettje.  Ügyfél továbbá a fentiek meghatalmazása/megbízása alapján eljáró személy.</w:t>
      </w:r>
    </w:p>
    <w:p w:rsidR="00BD4F2C" w:rsidRDefault="00BD4F2C">
      <w:pPr>
        <w:spacing w:line="276" w:lineRule="auto"/>
        <w:sectPr w:rsidR="00BD4F2C">
          <w:type w:val="continuous"/>
          <w:pgSz w:w="11906" w:h="16850"/>
          <w:pgMar w:top="1600" w:right="980" w:bottom="1480" w:left="1280" w:header="0" w:footer="708" w:gutter="0"/>
          <w:cols w:space="708"/>
        </w:sectPr>
      </w:pPr>
    </w:p>
    <w:p w:rsidR="00BD4F2C" w:rsidRDefault="002858C1">
      <w:pPr>
        <w:widowControl/>
        <w:spacing w:before="44"/>
        <w:ind w:left="136"/>
        <w:jc w:val="both"/>
      </w:pPr>
      <w:r>
        <w:rPr>
          <w:rFonts w:ascii="Cambria" w:eastAsia="Cambria" w:hAnsi="Cambria" w:cs="Cambria"/>
          <w:b/>
          <w:color w:val="4F81BC"/>
          <w:sz w:val="19"/>
          <w:szCs w:val="19"/>
        </w:rPr>
        <w:t>Ügyfélkapcsolati   tevékenység</w:t>
      </w:r>
    </w:p>
    <w:p w:rsidR="00BD4F2C" w:rsidRDefault="002858C1">
      <w:pPr>
        <w:widowControl/>
        <w:spacing w:before="43" w:line="288" w:lineRule="auto"/>
        <w:ind w:left="136" w:right="370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Azon tevékenység, amely révén az ügyfélkapcsolati ügyintéző Ügyféllel kerül írásbeli vagy szóbeli kapcsolatba, információt nyújt vagy kérést teljesít, megválaszol, továbbít, illetve saját elvégzett </w:t>
      </w:r>
      <w:proofErr w:type="gramStart"/>
      <w:r>
        <w:rPr>
          <w:rFonts w:ascii="Calibri" w:eastAsia="Calibri" w:hAnsi="Calibri" w:cs="Calibri"/>
          <w:sz w:val="21"/>
          <w:szCs w:val="21"/>
        </w:rPr>
        <w:t>tevékenységeiről  ezzel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egyetemben  nyilvántartást  vezet (ügykövetés). Amennyiben az ügyfél hívásának időpontjában nem érhető el szabad operátor, úgy az ügyfélnek lehetősége van hangposta üzenet hagyására, mely kapcsán Társaságunk legkésőbb a következő munkanapon visszahívja az ügyfelet.</w:t>
      </w:r>
    </w:p>
    <w:p w:rsidR="00BD4F2C" w:rsidRDefault="00BD4F2C">
      <w:pPr>
        <w:widowControl/>
        <w:spacing w:before="1"/>
      </w:pPr>
    </w:p>
    <w:p w:rsidR="00BD4F2C" w:rsidRDefault="002858C1">
      <w:pPr>
        <w:widowControl/>
        <w:ind w:left="136"/>
        <w:jc w:val="both"/>
      </w:pPr>
      <w:r>
        <w:rPr>
          <w:rFonts w:ascii="Cambria" w:eastAsia="Cambria" w:hAnsi="Cambria" w:cs="Cambria"/>
          <w:b/>
          <w:color w:val="4F81BC"/>
          <w:sz w:val="19"/>
          <w:szCs w:val="19"/>
        </w:rPr>
        <w:t>Panaszkezelési   tevékenység</w:t>
      </w:r>
    </w:p>
    <w:p w:rsidR="00BD4F2C" w:rsidRDefault="002858C1">
      <w:pPr>
        <w:widowControl/>
        <w:tabs>
          <w:tab w:val="left" w:pos="2700"/>
        </w:tabs>
        <w:spacing w:before="46" w:line="288" w:lineRule="auto"/>
        <w:ind w:left="136" w:right="470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Minden olyan egyedi bejelentéssel, kérelemmel, reklamációval kapcsolatos tevékenység, amelyben a panaszos vagy igazolt képviselője a GRANTIS </w:t>
      </w:r>
      <w:proofErr w:type="gramStart"/>
      <w:r>
        <w:rPr>
          <w:rFonts w:ascii="Calibri" w:eastAsia="Calibri" w:hAnsi="Calibri" w:cs="Calibri"/>
          <w:sz w:val="21"/>
          <w:szCs w:val="21"/>
        </w:rPr>
        <w:t>Hungary  Zrt.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, megbízottja vagy alkalmazottja  tevékenységét,   eljárását, esetleges   mulasztását   kifogásolja.   </w:t>
      </w:r>
      <w:r>
        <w:rPr>
          <w:rFonts w:ascii="Calibri" w:eastAsia="Calibri" w:hAnsi="Calibri" w:cs="Calibri"/>
          <w:i/>
          <w:sz w:val="21"/>
          <w:szCs w:val="21"/>
        </w:rPr>
        <w:t xml:space="preserve">Jelen tevékenység tekintetében   a GRANTIS Hungary Zrt. Panaszkezelési Szabályzata </w:t>
      </w:r>
      <w:proofErr w:type="gramStart"/>
      <w:r>
        <w:rPr>
          <w:rFonts w:ascii="Calibri" w:eastAsia="Calibri" w:hAnsi="Calibri" w:cs="Calibri"/>
          <w:i/>
          <w:sz w:val="21"/>
          <w:szCs w:val="21"/>
        </w:rPr>
        <w:t>az  irányadó</w:t>
      </w:r>
      <w:proofErr w:type="gramEnd"/>
      <w:r>
        <w:rPr>
          <w:rFonts w:ascii="Calibri" w:eastAsia="Calibri" w:hAnsi="Calibri" w:cs="Calibri"/>
          <w:i/>
          <w:sz w:val="21"/>
          <w:szCs w:val="21"/>
        </w:rPr>
        <w:t>.</w:t>
      </w:r>
    </w:p>
    <w:p w:rsidR="00BD4F2C" w:rsidRDefault="00BD4F2C">
      <w:pPr>
        <w:widowControl/>
      </w:pPr>
    </w:p>
    <w:p w:rsidR="00BD4F2C" w:rsidRDefault="00BD4F2C">
      <w:pPr>
        <w:widowControl/>
      </w:pPr>
    </w:p>
    <w:p w:rsidR="00BD4F2C" w:rsidRDefault="00BD4F2C">
      <w:pPr>
        <w:widowControl/>
        <w:spacing w:before="1"/>
      </w:pPr>
      <w:bookmarkStart w:id="3" w:name="_2et92p0" w:colFirst="0" w:colLast="0"/>
      <w:bookmarkEnd w:id="3"/>
    </w:p>
    <w:p w:rsidR="00BD4F2C" w:rsidRDefault="002858C1">
      <w:pPr>
        <w:widowControl/>
        <w:numPr>
          <w:ilvl w:val="1"/>
          <w:numId w:val="3"/>
        </w:numPr>
        <w:ind w:left="136"/>
        <w:jc w:val="both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sz w:val="26"/>
          <w:szCs w:val="26"/>
        </w:rPr>
        <w:t>Az Ügyfélkapcsolati Igazgatóság ügyfélszolgálati tevékenységei</w:t>
      </w:r>
    </w:p>
    <w:p w:rsidR="00BD4F2C" w:rsidRDefault="00BD4F2C">
      <w:pPr>
        <w:widowControl/>
      </w:pPr>
    </w:p>
    <w:p w:rsidR="00BD4F2C" w:rsidRDefault="00BD4F2C">
      <w:pPr>
        <w:widowControl/>
        <w:spacing w:before="2"/>
      </w:pPr>
    </w:p>
    <w:p w:rsidR="00BD4F2C" w:rsidRDefault="002858C1">
      <w:pPr>
        <w:widowControl/>
        <w:spacing w:before="1"/>
        <w:ind w:left="136"/>
        <w:jc w:val="both"/>
      </w:pPr>
      <w:proofErr w:type="gramStart"/>
      <w:r>
        <w:rPr>
          <w:rFonts w:ascii="Cambria" w:eastAsia="Cambria" w:hAnsi="Cambria" w:cs="Cambria"/>
          <w:b/>
          <w:color w:val="4F81BC"/>
          <w:sz w:val="19"/>
          <w:szCs w:val="19"/>
        </w:rPr>
        <w:t>Telefonos  ügyfélszolgálati</w:t>
      </w:r>
      <w:proofErr w:type="gramEnd"/>
      <w:r>
        <w:rPr>
          <w:rFonts w:ascii="Cambria" w:eastAsia="Cambria" w:hAnsi="Cambria" w:cs="Cambria"/>
          <w:b/>
          <w:color w:val="4F81BC"/>
          <w:sz w:val="19"/>
          <w:szCs w:val="19"/>
        </w:rPr>
        <w:t xml:space="preserve">  ügyintézés</w:t>
      </w:r>
    </w:p>
    <w:p w:rsidR="00BD4F2C" w:rsidRDefault="00BD4F2C">
      <w:pPr>
        <w:widowControl/>
      </w:pPr>
    </w:p>
    <w:p w:rsidR="00BD4F2C" w:rsidRDefault="002858C1">
      <w:pPr>
        <w:widowControl/>
        <w:numPr>
          <w:ilvl w:val="0"/>
          <w:numId w:val="7"/>
        </w:numPr>
        <w:tabs>
          <w:tab w:val="left" w:pos="706"/>
        </w:tabs>
        <w:spacing w:before="118"/>
        <w:ind w:hanging="360"/>
      </w:pPr>
      <w:proofErr w:type="gramStart"/>
      <w:r>
        <w:rPr>
          <w:rFonts w:ascii="Calibri" w:eastAsia="Calibri" w:hAnsi="Calibri" w:cs="Calibri"/>
          <w:sz w:val="21"/>
          <w:szCs w:val="21"/>
        </w:rPr>
        <w:t xml:space="preserve">Elérhetőség:  </w:t>
      </w:r>
      <w:r>
        <w:rPr>
          <w:rFonts w:ascii="Calibri" w:eastAsia="Calibri" w:hAnsi="Calibri" w:cs="Calibri"/>
          <w:b/>
          <w:sz w:val="21"/>
          <w:szCs w:val="21"/>
        </w:rPr>
        <w:t>+</w:t>
      </w:r>
      <w:proofErr w:type="gramEnd"/>
      <w:r>
        <w:rPr>
          <w:rFonts w:ascii="Calibri" w:eastAsia="Calibri" w:hAnsi="Calibri" w:cs="Calibri"/>
          <w:b/>
          <w:sz w:val="21"/>
          <w:szCs w:val="21"/>
        </w:rPr>
        <w:t>36   1 / 58-58-555 telefonszámon</w:t>
      </w:r>
    </w:p>
    <w:p w:rsidR="00BD4F2C" w:rsidRDefault="002858C1">
      <w:pPr>
        <w:widowControl/>
        <w:numPr>
          <w:ilvl w:val="0"/>
          <w:numId w:val="7"/>
        </w:numPr>
        <w:tabs>
          <w:tab w:val="left" w:pos="706"/>
        </w:tabs>
        <w:spacing w:before="53" w:line="288" w:lineRule="auto"/>
        <w:ind w:right="2139" w:hanging="360"/>
      </w:pPr>
      <w:r>
        <w:rPr>
          <w:rFonts w:ascii="Calibri" w:eastAsia="Calibri" w:hAnsi="Calibri" w:cs="Calibri"/>
          <w:sz w:val="21"/>
          <w:szCs w:val="21"/>
        </w:rPr>
        <w:t xml:space="preserve">Hívásfogadási idő: hétfőn </w:t>
      </w:r>
      <w:proofErr w:type="gramStart"/>
      <w:r>
        <w:rPr>
          <w:rFonts w:ascii="Calibri" w:eastAsia="Calibri" w:hAnsi="Calibri" w:cs="Calibri"/>
          <w:sz w:val="21"/>
          <w:szCs w:val="21"/>
        </w:rPr>
        <w:t>meghosszabbított  munkarendben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8:00-20:00  óráig, kedden, szerdán, csütörtökön és pénteken 8:00-16:00 óráig</w:t>
      </w:r>
    </w:p>
    <w:p w:rsidR="00BD4F2C" w:rsidRDefault="00BD4F2C">
      <w:pPr>
        <w:widowControl/>
        <w:spacing w:before="3"/>
      </w:pPr>
    </w:p>
    <w:p w:rsidR="00BD4F2C" w:rsidRDefault="002858C1">
      <w:pPr>
        <w:widowControl/>
        <w:spacing w:line="288" w:lineRule="auto"/>
        <w:ind w:left="136" w:right="373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A beérkező hívások az automata </w:t>
      </w:r>
      <w:proofErr w:type="gramStart"/>
      <w:r>
        <w:rPr>
          <w:rFonts w:ascii="Calibri" w:eastAsia="Calibri" w:hAnsi="Calibri" w:cs="Calibri"/>
          <w:sz w:val="21"/>
          <w:szCs w:val="21"/>
        </w:rPr>
        <w:t>hívásirányító  rendszer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segítségével futnak  be a szabad operátor(ok)hoz.</w:t>
      </w:r>
    </w:p>
    <w:p w:rsidR="00BD4F2C" w:rsidRDefault="00BD4F2C">
      <w:pPr>
        <w:widowControl/>
        <w:spacing w:before="5"/>
      </w:pPr>
    </w:p>
    <w:p w:rsidR="00BD4F2C" w:rsidRDefault="002858C1">
      <w:pPr>
        <w:widowControl/>
        <w:spacing w:before="1" w:line="288" w:lineRule="auto"/>
        <w:ind w:left="136" w:right="373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Az operátor - neve érthető, tagolt bemondásával - azonosítja magát, majd elvégzi a telefonáló beazonosítását. Ügyfél esetén név, születési dátum, és édesanyja leánykori neve </w:t>
      </w:r>
      <w:proofErr w:type="gramStart"/>
      <w:r>
        <w:rPr>
          <w:rFonts w:ascii="Calibri" w:eastAsia="Calibri" w:hAnsi="Calibri" w:cs="Calibri"/>
          <w:sz w:val="21"/>
          <w:szCs w:val="21"/>
        </w:rPr>
        <w:t>szolgál  az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azonosításra.  </w:t>
      </w:r>
      <w:proofErr w:type="gramStart"/>
      <w:r>
        <w:rPr>
          <w:rFonts w:ascii="Calibri" w:eastAsia="Calibri" w:hAnsi="Calibri" w:cs="Calibri"/>
          <w:sz w:val="21"/>
          <w:szCs w:val="21"/>
        </w:rPr>
        <w:t>Amennyiben  az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azonosítás  nem végezhető el, vagy nem  járt  sikerrel,  a  tájékoztatás  kizárólag  általános  információkra,  nyilvános adatokra  irányulhat.</w:t>
      </w:r>
    </w:p>
    <w:p w:rsidR="00BD4F2C" w:rsidRDefault="00BD4F2C">
      <w:pPr>
        <w:widowControl/>
        <w:spacing w:before="6"/>
      </w:pPr>
    </w:p>
    <w:p w:rsidR="00BD4F2C" w:rsidRDefault="002858C1">
      <w:pPr>
        <w:widowControl/>
        <w:spacing w:line="288" w:lineRule="auto"/>
        <w:ind w:left="136" w:right="371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A GRANTIS </w:t>
      </w:r>
      <w:proofErr w:type="gramStart"/>
      <w:r>
        <w:rPr>
          <w:rFonts w:ascii="Calibri" w:eastAsia="Calibri" w:hAnsi="Calibri" w:cs="Calibri"/>
          <w:sz w:val="21"/>
          <w:szCs w:val="21"/>
        </w:rPr>
        <w:t>Hungary  Zrt.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soha, semmilyen körülmények között nem  kér  az ügyféltől semmilyen  titkos      azonosító      kódot      (pl.      bankkártyához      tartozó      PIN      </w:t>
      </w:r>
      <w:proofErr w:type="gramStart"/>
      <w:r>
        <w:rPr>
          <w:rFonts w:ascii="Calibri" w:eastAsia="Calibri" w:hAnsi="Calibri" w:cs="Calibri"/>
          <w:sz w:val="21"/>
          <w:szCs w:val="21"/>
        </w:rPr>
        <w:t xml:space="preserve">kódot,   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 partnerek     telefonos Ügyfélszolgálatainak  igénybevételéhez  szükséges  azonosítót,  jelszót).</w:t>
      </w:r>
    </w:p>
    <w:p w:rsidR="00BD4F2C" w:rsidRDefault="00BD4F2C">
      <w:pPr>
        <w:widowControl/>
        <w:spacing w:before="8"/>
      </w:pPr>
    </w:p>
    <w:p w:rsidR="00BD4F2C" w:rsidRDefault="002858C1">
      <w:pPr>
        <w:widowControl/>
        <w:spacing w:line="288" w:lineRule="auto"/>
        <w:ind w:left="136" w:right="371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Az ügyfélnyilvántartó, ügykövető, </w:t>
      </w:r>
      <w:proofErr w:type="gramStart"/>
      <w:r>
        <w:rPr>
          <w:rFonts w:ascii="Calibri" w:eastAsia="Calibri" w:hAnsi="Calibri" w:cs="Calibri"/>
          <w:sz w:val="21"/>
          <w:szCs w:val="21"/>
        </w:rPr>
        <w:t>archiváló  rendszerben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a  hívás  nyomán  bejegyzés  készül.</w:t>
      </w:r>
    </w:p>
    <w:p w:rsidR="00BD4F2C" w:rsidRDefault="00BD4F2C">
      <w:pPr>
        <w:widowControl/>
        <w:spacing w:before="3"/>
      </w:pPr>
    </w:p>
    <w:p w:rsidR="00BD4F2C" w:rsidRDefault="002858C1">
      <w:pPr>
        <w:spacing w:line="276" w:lineRule="auto"/>
        <w:ind w:left="13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A </w:t>
      </w:r>
      <w:proofErr w:type="gramStart"/>
      <w:r>
        <w:rPr>
          <w:rFonts w:ascii="Calibri" w:eastAsia="Calibri" w:hAnsi="Calibri" w:cs="Calibri"/>
          <w:sz w:val="21"/>
          <w:szCs w:val="21"/>
        </w:rPr>
        <w:t>beszélgetések  hangrögzítésre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kerülnek.  </w:t>
      </w:r>
      <w:proofErr w:type="gramStart"/>
      <w:r>
        <w:rPr>
          <w:rFonts w:ascii="Calibri" w:eastAsia="Calibri" w:hAnsi="Calibri" w:cs="Calibri"/>
          <w:sz w:val="21"/>
          <w:szCs w:val="21"/>
        </w:rPr>
        <w:t>Bejövő  hívás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esetén  erről  az  automata  hívásirányító rendszer tájékoztatja a betelefonálót, kimenő hívás esetén pedig az operátor a beszélgetés elején informálja erről a hívott felet. A GRANTIS </w:t>
      </w:r>
      <w:proofErr w:type="gramStart"/>
      <w:r>
        <w:rPr>
          <w:rFonts w:ascii="Calibri" w:eastAsia="Calibri" w:hAnsi="Calibri" w:cs="Calibri"/>
          <w:sz w:val="21"/>
          <w:szCs w:val="21"/>
        </w:rPr>
        <w:t>Hungary  Zrt.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az Ügyfél kérésére biztosítja a hangfelvétel visszahallgatásának lehetőségét, továbbá – igény esetén – térítésmentesen rendelkezésére bocsátja a hangfelvételről  készített  hitelesített jegyzőkönyvet.</w:t>
      </w:r>
    </w:p>
    <w:p w:rsidR="00BD4F2C" w:rsidRDefault="00BD4F2C">
      <w:pPr>
        <w:spacing w:line="276" w:lineRule="auto"/>
        <w:ind w:left="130"/>
        <w:rPr>
          <w:rFonts w:ascii="Calibri" w:eastAsia="Calibri" w:hAnsi="Calibri" w:cs="Calibri"/>
          <w:sz w:val="21"/>
          <w:szCs w:val="21"/>
        </w:rPr>
        <w:sectPr w:rsidR="00BD4F2C">
          <w:type w:val="continuous"/>
          <w:pgSz w:w="11906" w:h="16850"/>
          <w:pgMar w:top="1600" w:right="980" w:bottom="1480" w:left="1280" w:header="0" w:footer="708" w:gutter="0"/>
          <w:cols w:space="708"/>
        </w:sectPr>
      </w:pPr>
    </w:p>
    <w:p w:rsidR="00BD4F2C" w:rsidRDefault="002858C1">
      <w:pPr>
        <w:widowControl/>
        <w:spacing w:before="44"/>
        <w:ind w:left="136"/>
        <w:jc w:val="both"/>
      </w:pPr>
      <w:proofErr w:type="gramStart"/>
      <w:r>
        <w:rPr>
          <w:rFonts w:ascii="Cambria" w:eastAsia="Cambria" w:hAnsi="Cambria" w:cs="Cambria"/>
          <w:b/>
          <w:color w:val="4F81BC"/>
          <w:sz w:val="19"/>
          <w:szCs w:val="19"/>
        </w:rPr>
        <w:t>Személyes  ügyfélszolgálati</w:t>
      </w:r>
      <w:proofErr w:type="gramEnd"/>
      <w:r>
        <w:rPr>
          <w:rFonts w:ascii="Cambria" w:eastAsia="Cambria" w:hAnsi="Cambria" w:cs="Cambria"/>
          <w:b/>
          <w:color w:val="4F81BC"/>
          <w:sz w:val="19"/>
          <w:szCs w:val="19"/>
        </w:rPr>
        <w:t xml:space="preserve">   ügyintézés</w:t>
      </w:r>
    </w:p>
    <w:p w:rsidR="00BD4F2C" w:rsidRDefault="00BD4F2C">
      <w:pPr>
        <w:widowControl/>
      </w:pPr>
    </w:p>
    <w:p w:rsidR="00BD4F2C" w:rsidRDefault="002858C1">
      <w:pPr>
        <w:widowControl/>
        <w:numPr>
          <w:ilvl w:val="0"/>
          <w:numId w:val="5"/>
        </w:numPr>
        <w:tabs>
          <w:tab w:val="left" w:pos="706"/>
        </w:tabs>
        <w:spacing w:before="115"/>
        <w:ind w:hanging="360"/>
      </w:pPr>
      <w:r>
        <w:rPr>
          <w:rFonts w:ascii="Calibri" w:eastAsia="Calibri" w:hAnsi="Calibri" w:cs="Calibri"/>
          <w:sz w:val="21"/>
          <w:szCs w:val="21"/>
        </w:rPr>
        <w:t xml:space="preserve">Helyszín:  </w:t>
      </w:r>
      <w:r>
        <w:rPr>
          <w:rFonts w:ascii="Calibri" w:eastAsia="Calibri" w:hAnsi="Calibri" w:cs="Calibri"/>
          <w:b/>
          <w:sz w:val="21"/>
          <w:szCs w:val="21"/>
        </w:rPr>
        <w:t xml:space="preserve">1061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 xml:space="preserve">Budapest, 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Paulay</w:t>
      </w:r>
      <w:proofErr w:type="spellEnd"/>
      <w:proofErr w:type="gramEnd"/>
      <w:r>
        <w:rPr>
          <w:rFonts w:ascii="Calibri" w:eastAsia="Calibri" w:hAnsi="Calibri" w:cs="Calibri"/>
          <w:b/>
          <w:sz w:val="21"/>
          <w:szCs w:val="21"/>
        </w:rPr>
        <w:t xml:space="preserve"> Ede utca 65. </w:t>
      </w:r>
      <w:r w:rsidR="00250332">
        <w:rPr>
          <w:rFonts w:ascii="Calibri" w:eastAsia="Calibri" w:hAnsi="Calibri" w:cs="Calibri"/>
          <w:b/>
          <w:sz w:val="21"/>
          <w:szCs w:val="21"/>
        </w:rPr>
        <w:t xml:space="preserve">Fszt. </w:t>
      </w:r>
      <w:r>
        <w:rPr>
          <w:rFonts w:ascii="Calibri" w:eastAsia="Calibri" w:hAnsi="Calibri" w:cs="Calibri"/>
          <w:sz w:val="21"/>
          <w:szCs w:val="21"/>
        </w:rPr>
        <w:t>Szervezeti  Egység:  Ügyfélkapcsolati  Osztály</w:t>
      </w:r>
    </w:p>
    <w:p w:rsidR="00BD4F2C" w:rsidRDefault="002858C1">
      <w:pPr>
        <w:widowControl/>
        <w:numPr>
          <w:ilvl w:val="0"/>
          <w:numId w:val="5"/>
        </w:numPr>
        <w:tabs>
          <w:tab w:val="left" w:pos="703"/>
        </w:tabs>
        <w:spacing w:before="53" w:line="288" w:lineRule="auto"/>
        <w:ind w:right="2139" w:hanging="360"/>
      </w:pPr>
      <w:r>
        <w:rPr>
          <w:rFonts w:ascii="Calibri" w:eastAsia="Calibri" w:hAnsi="Calibri" w:cs="Calibri"/>
          <w:sz w:val="21"/>
          <w:szCs w:val="21"/>
        </w:rPr>
        <w:t>Nyitvatartási idő: hétfőtől péntekig 8:00-16:00 óráig.</w:t>
      </w:r>
    </w:p>
    <w:p w:rsidR="00BD4F2C" w:rsidRDefault="00BD4F2C">
      <w:pPr>
        <w:widowControl/>
        <w:spacing w:before="11"/>
      </w:pPr>
    </w:p>
    <w:p w:rsidR="00BD4F2C" w:rsidRDefault="002858C1">
      <w:pPr>
        <w:widowControl/>
        <w:spacing w:line="288" w:lineRule="auto"/>
        <w:ind w:left="136" w:right="373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Személyes ügyfélszolgálati ügyintézés tárgya lehet tájékoztatás </w:t>
      </w:r>
      <w:proofErr w:type="gramStart"/>
      <w:r>
        <w:rPr>
          <w:rFonts w:ascii="Calibri" w:eastAsia="Calibri" w:hAnsi="Calibri" w:cs="Calibri"/>
          <w:sz w:val="21"/>
          <w:szCs w:val="21"/>
        </w:rPr>
        <w:t>kérés,  nyilatkozattétel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,  kérelem benyújtása, dokumentum átadása, panaszbejelentés </w:t>
      </w:r>
      <w:r>
        <w:rPr>
          <w:rFonts w:ascii="Calibri" w:eastAsia="Calibri" w:hAnsi="Calibri" w:cs="Calibri"/>
          <w:i/>
          <w:sz w:val="21"/>
          <w:szCs w:val="21"/>
        </w:rPr>
        <w:t xml:space="preserve">(lásd: Panaszkezelési Szabályzat), </w:t>
      </w:r>
      <w:r>
        <w:rPr>
          <w:rFonts w:ascii="Calibri" w:eastAsia="Calibri" w:hAnsi="Calibri" w:cs="Calibri"/>
          <w:sz w:val="21"/>
          <w:szCs w:val="21"/>
        </w:rPr>
        <w:t xml:space="preserve">iratbetekintés  </w:t>
      </w:r>
      <w:r>
        <w:rPr>
          <w:rFonts w:ascii="Calibri" w:eastAsia="Calibri" w:hAnsi="Calibri" w:cs="Calibri"/>
          <w:i/>
          <w:sz w:val="21"/>
          <w:szCs w:val="21"/>
        </w:rPr>
        <w:t>(lásd:  jelen szabályzat).</w:t>
      </w:r>
    </w:p>
    <w:p w:rsidR="00BD4F2C" w:rsidRDefault="00BD4F2C">
      <w:pPr>
        <w:widowControl/>
        <w:spacing w:before="2"/>
      </w:pPr>
    </w:p>
    <w:p w:rsidR="00BD4F2C" w:rsidRDefault="002858C1">
      <w:pPr>
        <w:widowControl/>
        <w:spacing w:line="288" w:lineRule="auto"/>
        <w:ind w:left="136" w:right="368"/>
        <w:jc w:val="both"/>
      </w:pPr>
      <w:r>
        <w:rPr>
          <w:rFonts w:ascii="Calibri" w:eastAsia="Calibri" w:hAnsi="Calibri" w:cs="Calibri"/>
          <w:sz w:val="22"/>
          <w:szCs w:val="22"/>
        </w:rPr>
        <w:t>Társaságunk előzetes bejelentkezés alapján várakozás nélküli és akadálymentesen megközelíthető ügyfélszolgálatot biztosít fogyatékkal élő Ügyfelei számára a szolgáltatások egyenlő esélyű hozzáférése céljából. Az adott ügyfélszolgálat a használó fizikai, érzékszervi és szellemi fogyatékosságának mértékétől függetlenül is lehetőség szerint a legönállóbban, külső segítség nélkül kényelmesen, különösebb erőkifejtés nélkül érhető el, ott megfelelő méretű, magasságú hely biztosított, miközben a segédeszköz használata (bot, mankó, járókeret, kerekesszék) nem korlátozott.</w:t>
      </w:r>
    </w:p>
    <w:p w:rsidR="00BD4F2C" w:rsidRDefault="00BD4F2C">
      <w:pPr>
        <w:widowControl/>
      </w:pPr>
    </w:p>
    <w:p w:rsidR="00BD4F2C" w:rsidRDefault="002858C1">
      <w:pPr>
        <w:widowControl/>
        <w:spacing w:before="177" w:line="288" w:lineRule="auto"/>
        <w:ind w:left="136" w:right="234"/>
      </w:pPr>
      <w:r>
        <w:rPr>
          <w:rFonts w:ascii="Calibri" w:eastAsia="Calibri" w:hAnsi="Calibri" w:cs="Calibri"/>
          <w:sz w:val="21"/>
          <w:szCs w:val="21"/>
        </w:rPr>
        <w:t xml:space="preserve">A GRANTIS </w:t>
      </w:r>
      <w:proofErr w:type="gramStart"/>
      <w:r>
        <w:rPr>
          <w:rFonts w:ascii="Calibri" w:eastAsia="Calibri" w:hAnsi="Calibri" w:cs="Calibri"/>
          <w:sz w:val="21"/>
          <w:szCs w:val="21"/>
        </w:rPr>
        <w:t>Hungary  Zrt.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az ügyfelek jogainak, személyes adatainak és a biztosítási titok védelme érdekében  az Ügyfelek  azonosítását  személyazonosító  igazolvány  alapján  végzi el.</w:t>
      </w:r>
    </w:p>
    <w:p w:rsidR="00BD4F2C" w:rsidRDefault="00BD4F2C">
      <w:pPr>
        <w:widowControl/>
        <w:spacing w:before="1"/>
      </w:pPr>
    </w:p>
    <w:p w:rsidR="00BD4F2C" w:rsidRDefault="002858C1">
      <w:pPr>
        <w:widowControl/>
        <w:spacing w:line="288" w:lineRule="auto"/>
        <w:ind w:left="136" w:right="373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A GRANTIS </w:t>
      </w:r>
      <w:proofErr w:type="gramStart"/>
      <w:r>
        <w:rPr>
          <w:rFonts w:ascii="Calibri" w:eastAsia="Calibri" w:hAnsi="Calibri" w:cs="Calibri"/>
          <w:sz w:val="21"/>
          <w:szCs w:val="21"/>
        </w:rPr>
        <w:t>Hungary  Zrt.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soha, semmilyen körülmények között nem  kér  az ügyféltől semmilyen  titkos azonosító kódot (pl. bankkártyához tartozó PIN kód, partnerek telefonos Ügyfélszolgálatainak igénybevételéhez  szükséges  azonosító,  jelszó).</w:t>
      </w:r>
    </w:p>
    <w:p w:rsidR="00BD4F2C" w:rsidRDefault="00BD4F2C">
      <w:pPr>
        <w:widowControl/>
        <w:spacing w:before="5"/>
      </w:pPr>
    </w:p>
    <w:p w:rsidR="00BD4F2C" w:rsidRDefault="002858C1">
      <w:pPr>
        <w:widowControl/>
        <w:spacing w:before="1" w:line="288" w:lineRule="auto"/>
        <w:ind w:left="136" w:right="369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A GRANTIS </w:t>
      </w:r>
      <w:proofErr w:type="gramStart"/>
      <w:r>
        <w:rPr>
          <w:rFonts w:ascii="Calibri" w:eastAsia="Calibri" w:hAnsi="Calibri" w:cs="Calibri"/>
          <w:sz w:val="21"/>
          <w:szCs w:val="21"/>
        </w:rPr>
        <w:t>Hungary  Zrt.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a képviseleti jogosultságot ellenőrzi. </w:t>
      </w:r>
      <w:proofErr w:type="gramStart"/>
      <w:r>
        <w:rPr>
          <w:rFonts w:ascii="Calibri" w:eastAsia="Calibri" w:hAnsi="Calibri" w:cs="Calibri"/>
          <w:sz w:val="21"/>
          <w:szCs w:val="21"/>
        </w:rPr>
        <w:t>A  képviselő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képviseleti  jogosultságát teljes bizonyító erejű magánokiratba, vagy közokiratba foglalt meghatalmazás eredeti példányának benyújtásával igazolja. Ügyvédnek adott </w:t>
      </w:r>
      <w:proofErr w:type="gramStart"/>
      <w:r>
        <w:rPr>
          <w:rFonts w:ascii="Calibri" w:eastAsia="Calibri" w:hAnsi="Calibri" w:cs="Calibri"/>
          <w:sz w:val="21"/>
          <w:szCs w:val="21"/>
        </w:rPr>
        <w:t>képviseleti  megbízás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(meghatalmazás)  esetén,  ha  azt  a megbízó  saját kezűleg  írta alá, tanúk  alkalmazása  nem szükséges.</w:t>
      </w:r>
    </w:p>
    <w:p w:rsidR="00BD4F2C" w:rsidRDefault="00BD4F2C">
      <w:pPr>
        <w:widowControl/>
      </w:pPr>
    </w:p>
    <w:p w:rsidR="00BD4F2C" w:rsidRDefault="00BD4F2C">
      <w:pPr>
        <w:widowControl/>
        <w:spacing w:before="7"/>
      </w:pPr>
    </w:p>
    <w:p w:rsidR="00BD4F2C" w:rsidRDefault="002858C1">
      <w:pPr>
        <w:widowControl/>
        <w:ind w:left="136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A </w:t>
      </w:r>
      <w:proofErr w:type="gramStart"/>
      <w:r>
        <w:rPr>
          <w:rFonts w:ascii="Calibri" w:eastAsia="Calibri" w:hAnsi="Calibri" w:cs="Calibri"/>
          <w:sz w:val="21"/>
          <w:szCs w:val="21"/>
        </w:rPr>
        <w:t>meghatalmazásnak  tartalmaznia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szükséges:</w:t>
      </w:r>
    </w:p>
    <w:p w:rsidR="00BD4F2C" w:rsidRDefault="00BD4F2C">
      <w:pPr>
        <w:widowControl/>
        <w:spacing w:before="6"/>
      </w:pPr>
    </w:p>
    <w:p w:rsidR="00BD4F2C" w:rsidRDefault="002858C1">
      <w:pPr>
        <w:widowControl/>
        <w:numPr>
          <w:ilvl w:val="0"/>
          <w:numId w:val="4"/>
        </w:numPr>
        <w:tabs>
          <w:tab w:val="left" w:pos="1561"/>
          <w:tab w:val="left" w:pos="1562"/>
        </w:tabs>
        <w:ind w:hanging="360"/>
      </w:pPr>
      <w:r>
        <w:rPr>
          <w:rFonts w:ascii="Calibri" w:eastAsia="Calibri" w:hAnsi="Calibri" w:cs="Calibri"/>
          <w:sz w:val="21"/>
          <w:szCs w:val="21"/>
        </w:rPr>
        <w:t xml:space="preserve">a </w:t>
      </w:r>
      <w:proofErr w:type="gramStart"/>
      <w:r>
        <w:rPr>
          <w:rFonts w:ascii="Calibri" w:eastAsia="Calibri" w:hAnsi="Calibri" w:cs="Calibri"/>
          <w:sz w:val="21"/>
          <w:szCs w:val="21"/>
        </w:rPr>
        <w:t>meghatalmazó  és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a meghatalmazott  azonosító  adatait (nevét, anyja nevét, lakcímét, születési helyét, idejét, személyi igazolvány számát)</w:t>
      </w:r>
    </w:p>
    <w:p w:rsidR="00BD4F2C" w:rsidRDefault="002858C1">
      <w:pPr>
        <w:widowControl/>
        <w:numPr>
          <w:ilvl w:val="0"/>
          <w:numId w:val="4"/>
        </w:numPr>
        <w:tabs>
          <w:tab w:val="left" w:pos="1561"/>
          <w:tab w:val="left" w:pos="1562"/>
        </w:tabs>
        <w:spacing w:before="59"/>
        <w:ind w:hanging="360"/>
      </w:pPr>
      <w:r>
        <w:rPr>
          <w:rFonts w:ascii="Calibri" w:eastAsia="Calibri" w:hAnsi="Calibri" w:cs="Calibri"/>
          <w:sz w:val="21"/>
          <w:szCs w:val="21"/>
        </w:rPr>
        <w:t xml:space="preserve">a </w:t>
      </w:r>
      <w:proofErr w:type="gramStart"/>
      <w:r>
        <w:rPr>
          <w:rFonts w:ascii="Calibri" w:eastAsia="Calibri" w:hAnsi="Calibri" w:cs="Calibri"/>
          <w:sz w:val="21"/>
          <w:szCs w:val="21"/>
        </w:rPr>
        <w:t>meghatalmazás  tárgyát</w:t>
      </w:r>
      <w:proofErr w:type="gramEnd"/>
      <w:r>
        <w:rPr>
          <w:rFonts w:ascii="Calibri" w:eastAsia="Calibri" w:hAnsi="Calibri" w:cs="Calibri"/>
          <w:sz w:val="21"/>
          <w:szCs w:val="21"/>
        </w:rPr>
        <w:t>,</w:t>
      </w:r>
    </w:p>
    <w:p w:rsidR="00BD4F2C" w:rsidRDefault="002858C1">
      <w:pPr>
        <w:widowControl/>
        <w:numPr>
          <w:ilvl w:val="0"/>
          <w:numId w:val="4"/>
        </w:numPr>
        <w:tabs>
          <w:tab w:val="left" w:pos="1561"/>
          <w:tab w:val="left" w:pos="1562"/>
        </w:tabs>
        <w:spacing w:before="51"/>
        <w:ind w:left="1230" w:hanging="360"/>
      </w:pPr>
      <w:proofErr w:type="gramStart"/>
      <w:r>
        <w:rPr>
          <w:rFonts w:ascii="Calibri" w:eastAsia="Calibri" w:hAnsi="Calibri" w:cs="Calibri"/>
          <w:sz w:val="21"/>
          <w:szCs w:val="21"/>
        </w:rPr>
        <w:t>a  képviseleti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jogosultságot,</w:t>
      </w:r>
    </w:p>
    <w:p w:rsidR="00BD4F2C" w:rsidRDefault="002858C1">
      <w:pPr>
        <w:widowControl/>
        <w:numPr>
          <w:ilvl w:val="0"/>
          <w:numId w:val="4"/>
        </w:numPr>
        <w:tabs>
          <w:tab w:val="left" w:pos="1561"/>
          <w:tab w:val="left" w:pos="1562"/>
        </w:tabs>
        <w:spacing w:before="61"/>
        <w:ind w:hanging="360"/>
      </w:pPr>
      <w:r>
        <w:rPr>
          <w:rFonts w:ascii="Calibri" w:eastAsia="Calibri" w:hAnsi="Calibri" w:cs="Calibri"/>
          <w:sz w:val="21"/>
          <w:szCs w:val="21"/>
        </w:rPr>
        <w:t xml:space="preserve">a </w:t>
      </w:r>
      <w:proofErr w:type="gramStart"/>
      <w:r>
        <w:rPr>
          <w:rFonts w:ascii="Calibri" w:eastAsia="Calibri" w:hAnsi="Calibri" w:cs="Calibri"/>
          <w:sz w:val="21"/>
          <w:szCs w:val="21"/>
        </w:rPr>
        <w:t>kiállítás  napját</w:t>
      </w:r>
      <w:proofErr w:type="gramEnd"/>
      <w:r>
        <w:rPr>
          <w:rFonts w:ascii="Calibri" w:eastAsia="Calibri" w:hAnsi="Calibri" w:cs="Calibri"/>
          <w:sz w:val="21"/>
          <w:szCs w:val="21"/>
        </w:rPr>
        <w:t>,</w:t>
      </w:r>
    </w:p>
    <w:p w:rsidR="00BD4F2C" w:rsidRDefault="002858C1">
      <w:pPr>
        <w:widowControl/>
        <w:numPr>
          <w:ilvl w:val="0"/>
          <w:numId w:val="4"/>
        </w:numPr>
        <w:tabs>
          <w:tab w:val="left" w:pos="1561"/>
          <w:tab w:val="left" w:pos="1562"/>
        </w:tabs>
        <w:spacing w:before="59"/>
        <w:ind w:hanging="360"/>
      </w:pPr>
      <w:r>
        <w:rPr>
          <w:rFonts w:ascii="Calibri" w:eastAsia="Calibri" w:hAnsi="Calibri" w:cs="Calibri"/>
          <w:sz w:val="21"/>
          <w:szCs w:val="21"/>
        </w:rPr>
        <w:t xml:space="preserve">a </w:t>
      </w:r>
      <w:proofErr w:type="gramStart"/>
      <w:r>
        <w:rPr>
          <w:rFonts w:ascii="Calibri" w:eastAsia="Calibri" w:hAnsi="Calibri" w:cs="Calibri"/>
          <w:sz w:val="21"/>
          <w:szCs w:val="21"/>
        </w:rPr>
        <w:t>meghatalmazó  és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a meghatalmazott  aláírását</w:t>
      </w:r>
    </w:p>
    <w:p w:rsidR="00BD4F2C" w:rsidRDefault="00BD4F2C">
      <w:pPr>
        <w:widowControl/>
      </w:pPr>
    </w:p>
    <w:p w:rsidR="00BD4F2C" w:rsidRDefault="00BD4F2C">
      <w:pPr>
        <w:widowControl/>
        <w:spacing w:before="7"/>
      </w:pPr>
    </w:p>
    <w:p w:rsidR="00BD4F2C" w:rsidRDefault="002858C1">
      <w:pPr>
        <w:widowControl/>
        <w:spacing w:before="1"/>
        <w:ind w:left="136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Az </w:t>
      </w:r>
      <w:proofErr w:type="gramStart"/>
      <w:r>
        <w:rPr>
          <w:rFonts w:ascii="Calibri" w:eastAsia="Calibri" w:hAnsi="Calibri" w:cs="Calibri"/>
          <w:sz w:val="21"/>
          <w:szCs w:val="21"/>
        </w:rPr>
        <w:t>Ügyfélkapcsolati  osztályon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Ügyfeleink  rendelkezésére  állnak  az alábbiak:</w:t>
      </w:r>
    </w:p>
    <w:p w:rsidR="00BD4F2C" w:rsidRDefault="00BD4F2C">
      <w:pPr>
        <w:widowControl/>
        <w:spacing w:before="6"/>
      </w:pPr>
    </w:p>
    <w:p w:rsidR="00BD4F2C" w:rsidRDefault="002858C1">
      <w:pPr>
        <w:widowControl/>
        <w:numPr>
          <w:ilvl w:val="0"/>
          <w:numId w:val="6"/>
        </w:numPr>
        <w:tabs>
          <w:tab w:val="left" w:pos="841"/>
          <w:tab w:val="left" w:pos="842"/>
        </w:tabs>
        <w:spacing w:before="1"/>
        <w:ind w:hanging="360"/>
      </w:pPr>
      <w:r>
        <w:rPr>
          <w:rFonts w:ascii="Calibri" w:eastAsia="Calibri" w:hAnsi="Calibri" w:cs="Calibri"/>
          <w:sz w:val="21"/>
          <w:szCs w:val="21"/>
        </w:rPr>
        <w:t>Ügyfélszolgálati és iratbetekintési szabályzat</w:t>
      </w:r>
    </w:p>
    <w:p w:rsidR="00BD4F2C" w:rsidRDefault="002858C1">
      <w:pPr>
        <w:widowControl/>
        <w:numPr>
          <w:ilvl w:val="0"/>
          <w:numId w:val="6"/>
        </w:numPr>
        <w:tabs>
          <w:tab w:val="left" w:pos="841"/>
          <w:tab w:val="left" w:pos="842"/>
        </w:tabs>
        <w:spacing w:before="61"/>
        <w:ind w:hanging="360"/>
      </w:pPr>
      <w:proofErr w:type="gramStart"/>
      <w:r>
        <w:rPr>
          <w:rFonts w:ascii="Calibri" w:eastAsia="Calibri" w:hAnsi="Calibri" w:cs="Calibri"/>
          <w:sz w:val="21"/>
          <w:szCs w:val="21"/>
        </w:rPr>
        <w:t>Panaszkezelési  szabályzat</w:t>
      </w:r>
      <w:proofErr w:type="gramEnd"/>
    </w:p>
    <w:p w:rsidR="00BD4F2C" w:rsidRDefault="002858C1">
      <w:pPr>
        <w:widowControl/>
        <w:numPr>
          <w:ilvl w:val="0"/>
          <w:numId w:val="6"/>
        </w:numPr>
        <w:tabs>
          <w:tab w:val="left" w:pos="841"/>
          <w:tab w:val="left" w:pos="842"/>
        </w:tabs>
        <w:spacing w:before="59"/>
        <w:ind w:hanging="360"/>
        <w:rPr>
          <w:b/>
        </w:rPr>
      </w:pPr>
      <w:r>
        <w:rPr>
          <w:rFonts w:ascii="Calibri" w:eastAsia="Calibri" w:hAnsi="Calibri" w:cs="Calibri"/>
          <w:sz w:val="21"/>
          <w:szCs w:val="21"/>
        </w:rPr>
        <w:t>Formanyomtatványok</w:t>
      </w:r>
    </w:p>
    <w:p w:rsidR="00BD4F2C" w:rsidRDefault="00BD4F2C">
      <w:pPr>
        <w:spacing w:line="276" w:lineRule="auto"/>
        <w:sectPr w:rsidR="00BD4F2C">
          <w:type w:val="continuous"/>
          <w:pgSz w:w="11906" w:h="16850"/>
          <w:pgMar w:top="1600" w:right="980" w:bottom="1480" w:left="1280" w:header="0" w:footer="708" w:gutter="0"/>
          <w:cols w:space="708"/>
        </w:sectPr>
      </w:pPr>
    </w:p>
    <w:p w:rsidR="00BD4F2C" w:rsidRDefault="002858C1">
      <w:pPr>
        <w:widowControl/>
        <w:spacing w:before="44"/>
        <w:ind w:right="234"/>
      </w:pPr>
      <w:proofErr w:type="gramStart"/>
      <w:r>
        <w:rPr>
          <w:rFonts w:ascii="Cambria" w:eastAsia="Cambria" w:hAnsi="Cambria" w:cs="Cambria"/>
          <w:b/>
          <w:color w:val="4F81BC"/>
          <w:sz w:val="19"/>
          <w:szCs w:val="19"/>
        </w:rPr>
        <w:t>Írásos  (</w:t>
      </w:r>
      <w:proofErr w:type="gramEnd"/>
      <w:r>
        <w:rPr>
          <w:rFonts w:ascii="Cambria" w:eastAsia="Cambria" w:hAnsi="Cambria" w:cs="Cambria"/>
          <w:b/>
          <w:color w:val="4F81BC"/>
          <w:sz w:val="19"/>
          <w:szCs w:val="19"/>
        </w:rPr>
        <w:t>postai  levél,  fax, e-mail)  megkeresésekkel   kapcsolatos  ügyfélszolgálati ügyintézés</w:t>
      </w:r>
    </w:p>
    <w:p w:rsidR="00BD4F2C" w:rsidRDefault="00BD4F2C">
      <w:pPr>
        <w:widowControl/>
      </w:pPr>
    </w:p>
    <w:p w:rsidR="00BD4F2C" w:rsidRDefault="002858C1">
      <w:pPr>
        <w:widowControl/>
        <w:numPr>
          <w:ilvl w:val="0"/>
          <w:numId w:val="6"/>
        </w:numPr>
        <w:tabs>
          <w:tab w:val="left" w:pos="841"/>
          <w:tab w:val="left" w:pos="842"/>
        </w:tabs>
        <w:spacing w:before="1"/>
        <w:ind w:hanging="360"/>
      </w:pPr>
      <w:proofErr w:type="gramStart"/>
      <w:r>
        <w:rPr>
          <w:rFonts w:ascii="Calibri" w:eastAsia="Calibri" w:hAnsi="Calibri" w:cs="Calibri"/>
          <w:sz w:val="21"/>
          <w:szCs w:val="21"/>
        </w:rPr>
        <w:t>személyesen  aláírt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és benyújtott  vagy más által átadott  irat  útján</w:t>
      </w:r>
    </w:p>
    <w:p w:rsidR="00BD4F2C" w:rsidRDefault="002858C1">
      <w:pPr>
        <w:widowControl/>
        <w:numPr>
          <w:ilvl w:val="0"/>
          <w:numId w:val="6"/>
        </w:numPr>
        <w:tabs>
          <w:tab w:val="left" w:pos="841"/>
          <w:tab w:val="left" w:pos="842"/>
        </w:tabs>
        <w:spacing w:before="1"/>
        <w:ind w:hanging="360"/>
      </w:pPr>
      <w:r>
        <w:rPr>
          <w:rFonts w:ascii="Calibri" w:eastAsia="Calibri" w:hAnsi="Calibri" w:cs="Calibri"/>
          <w:sz w:val="21"/>
          <w:szCs w:val="21"/>
        </w:rPr>
        <w:t xml:space="preserve">postai </w:t>
      </w:r>
      <w:proofErr w:type="gramStart"/>
      <w:r>
        <w:rPr>
          <w:rFonts w:ascii="Calibri" w:eastAsia="Calibri" w:hAnsi="Calibri" w:cs="Calibri"/>
          <w:sz w:val="21"/>
          <w:szCs w:val="21"/>
        </w:rPr>
        <w:t>úton:  1061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Budapest, </w:t>
      </w:r>
      <w:proofErr w:type="spellStart"/>
      <w:r>
        <w:rPr>
          <w:rFonts w:ascii="Calibri" w:eastAsia="Calibri" w:hAnsi="Calibri" w:cs="Calibri"/>
          <w:sz w:val="21"/>
          <w:szCs w:val="21"/>
        </w:rPr>
        <w:t>Paulay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Ede utca 65.</w:t>
      </w:r>
      <w:r w:rsidR="00250332">
        <w:rPr>
          <w:rFonts w:ascii="Calibri" w:eastAsia="Calibri" w:hAnsi="Calibri" w:cs="Calibri"/>
          <w:sz w:val="21"/>
          <w:szCs w:val="21"/>
        </w:rPr>
        <w:t xml:space="preserve"> Fszt.</w:t>
      </w:r>
    </w:p>
    <w:p w:rsidR="00BD4F2C" w:rsidRDefault="002858C1">
      <w:pPr>
        <w:widowControl/>
        <w:numPr>
          <w:ilvl w:val="0"/>
          <w:numId w:val="6"/>
        </w:numPr>
        <w:tabs>
          <w:tab w:val="left" w:pos="841"/>
          <w:tab w:val="left" w:pos="842"/>
        </w:tabs>
        <w:spacing w:before="1"/>
        <w:ind w:hanging="360"/>
      </w:pPr>
      <w:proofErr w:type="gramStart"/>
      <w:r>
        <w:rPr>
          <w:rFonts w:ascii="Calibri" w:eastAsia="Calibri" w:hAnsi="Calibri" w:cs="Calibri"/>
          <w:sz w:val="21"/>
          <w:szCs w:val="21"/>
        </w:rPr>
        <w:t>elektronikus  levélben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:  </w:t>
      </w:r>
      <w:hyperlink r:id="rId8">
        <w:r>
          <w:rPr>
            <w:rFonts w:ascii="Calibri" w:eastAsia="Calibri" w:hAnsi="Calibri" w:cs="Calibri"/>
            <w:sz w:val="21"/>
            <w:szCs w:val="21"/>
          </w:rPr>
          <w:t>ugyfelszolgalat@grantis.</w:t>
        </w:r>
      </w:hyperlink>
      <w:r>
        <w:rPr>
          <w:rFonts w:ascii="Calibri" w:eastAsia="Calibri" w:hAnsi="Calibri" w:cs="Calibri"/>
          <w:sz w:val="21"/>
          <w:szCs w:val="21"/>
        </w:rPr>
        <w:t>hu</w:t>
      </w:r>
    </w:p>
    <w:p w:rsidR="00BD4F2C" w:rsidRDefault="002858C1">
      <w:pPr>
        <w:widowControl/>
        <w:numPr>
          <w:ilvl w:val="0"/>
          <w:numId w:val="6"/>
        </w:numPr>
        <w:tabs>
          <w:tab w:val="left" w:pos="841"/>
          <w:tab w:val="left" w:pos="842"/>
        </w:tabs>
        <w:spacing w:before="1"/>
        <w:ind w:hanging="360"/>
      </w:pPr>
      <w:proofErr w:type="gramStart"/>
      <w:r>
        <w:rPr>
          <w:rFonts w:ascii="Calibri" w:eastAsia="Calibri" w:hAnsi="Calibri" w:cs="Calibri"/>
          <w:sz w:val="21"/>
          <w:szCs w:val="21"/>
        </w:rPr>
        <w:t>telefaxon:  +</w:t>
      </w:r>
      <w:proofErr w:type="gramEnd"/>
      <w:r>
        <w:rPr>
          <w:rFonts w:ascii="Calibri" w:eastAsia="Calibri" w:hAnsi="Calibri" w:cs="Calibri"/>
          <w:sz w:val="21"/>
          <w:szCs w:val="21"/>
        </w:rPr>
        <w:t>361/700-29-91</w:t>
      </w:r>
    </w:p>
    <w:p w:rsidR="00BD4F2C" w:rsidRDefault="00BD4F2C">
      <w:pPr>
        <w:widowControl/>
        <w:spacing w:before="8"/>
      </w:pPr>
    </w:p>
    <w:p w:rsidR="00BD4F2C" w:rsidRDefault="002858C1">
      <w:pPr>
        <w:widowControl/>
        <w:spacing w:before="59" w:line="288" w:lineRule="auto"/>
        <w:ind w:left="136" w:right="373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Az írásban benyújtott nyilatkozatokat, kérelmeket, </w:t>
      </w:r>
      <w:proofErr w:type="gramStart"/>
      <w:r>
        <w:rPr>
          <w:rFonts w:ascii="Calibri" w:eastAsia="Calibri" w:hAnsi="Calibri" w:cs="Calibri"/>
          <w:sz w:val="21"/>
          <w:szCs w:val="21"/>
        </w:rPr>
        <w:t>beadványokat  a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GRANTIS Hungary  Zrt. saját hatáskörében kezeli, megoldja, megválaszolja,  vagy  a  levelet   - az ügyfél egyidejű írásbeli tájékoztatása mellett - haladéktalanul továbbítja  biztosítói  vagy  egyéb  illetékes  üzleti partnere felé.</w:t>
      </w:r>
    </w:p>
    <w:p w:rsidR="00BD4F2C" w:rsidRDefault="00BD4F2C">
      <w:pPr>
        <w:widowControl/>
        <w:spacing w:before="6"/>
      </w:pPr>
    </w:p>
    <w:p w:rsidR="00BD4F2C" w:rsidRDefault="002858C1">
      <w:pPr>
        <w:widowControl/>
        <w:ind w:left="136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Az </w:t>
      </w:r>
      <w:proofErr w:type="gramStart"/>
      <w:r>
        <w:rPr>
          <w:rFonts w:ascii="Calibri" w:eastAsia="Calibri" w:hAnsi="Calibri" w:cs="Calibri"/>
          <w:sz w:val="21"/>
          <w:szCs w:val="21"/>
        </w:rPr>
        <w:t>ügykövető  rendszerben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a folyamat  minden  állomásáról  bejegyzés készül.</w:t>
      </w:r>
    </w:p>
    <w:p w:rsidR="00BD4F2C" w:rsidRDefault="00BD4F2C">
      <w:pPr>
        <w:widowControl/>
      </w:pPr>
    </w:p>
    <w:p w:rsidR="00BD4F2C" w:rsidRDefault="00BD4F2C">
      <w:pPr>
        <w:widowControl/>
      </w:pPr>
    </w:p>
    <w:p w:rsidR="00BD4F2C" w:rsidRDefault="00BD4F2C">
      <w:pPr>
        <w:widowControl/>
        <w:spacing w:before="7"/>
      </w:pPr>
      <w:bookmarkStart w:id="4" w:name="_tyjcwt" w:colFirst="0" w:colLast="0"/>
      <w:bookmarkEnd w:id="4"/>
    </w:p>
    <w:p w:rsidR="00BD4F2C" w:rsidRDefault="002858C1">
      <w:pPr>
        <w:widowControl/>
        <w:numPr>
          <w:ilvl w:val="1"/>
          <w:numId w:val="3"/>
        </w:numPr>
        <w:ind w:left="136"/>
        <w:jc w:val="both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sz w:val="26"/>
          <w:szCs w:val="26"/>
        </w:rPr>
        <w:t>Iratbetekintési szabályzat</w:t>
      </w:r>
    </w:p>
    <w:p w:rsidR="00BD4F2C" w:rsidRDefault="00BD4F2C">
      <w:pPr>
        <w:widowControl/>
      </w:pPr>
    </w:p>
    <w:p w:rsidR="00BD4F2C" w:rsidRDefault="00BD4F2C">
      <w:pPr>
        <w:widowControl/>
        <w:spacing w:before="9"/>
      </w:pPr>
    </w:p>
    <w:p w:rsidR="00BD4F2C" w:rsidRDefault="002858C1">
      <w:pPr>
        <w:widowControl/>
        <w:spacing w:line="288" w:lineRule="auto"/>
        <w:ind w:left="136" w:right="368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A GRANTIS </w:t>
      </w:r>
      <w:proofErr w:type="gramStart"/>
      <w:r>
        <w:rPr>
          <w:rFonts w:ascii="Calibri" w:eastAsia="Calibri" w:hAnsi="Calibri" w:cs="Calibri"/>
          <w:sz w:val="21"/>
          <w:szCs w:val="21"/>
        </w:rPr>
        <w:t>Hungary  Zrt.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kérés esetén térítésmentesen biztosítja Ügyfelei, valamint az Ügyfél képviseletében  igazoltan  eljáró  meghatalmazott  számára  a  Társaságunk   közvetítése   révén létrejött szerződéssel  kapcsolatosan,  a  Társaságunknál  archivált  iratokba  való  betekintés  és iratmásolás  lehetőségét  az alábbi szabályok,  formai előírások  és korlátozások  szerint.</w:t>
      </w:r>
    </w:p>
    <w:p w:rsidR="00BD4F2C" w:rsidRDefault="002858C1">
      <w:pPr>
        <w:widowControl/>
        <w:spacing w:before="165" w:line="288" w:lineRule="auto"/>
        <w:ind w:left="142" w:right="470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Az igény szabadszavas, írásbeli benyújtását követően az iratbetekintésre az </w:t>
      </w:r>
      <w:proofErr w:type="gramStart"/>
      <w:r>
        <w:rPr>
          <w:rFonts w:ascii="Calibri" w:eastAsia="Calibri" w:hAnsi="Calibri" w:cs="Calibri"/>
          <w:sz w:val="21"/>
          <w:szCs w:val="21"/>
        </w:rPr>
        <w:t>ügyfélszolgálati  vezető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és/vagy  az   Ügyviteli  Osztály  vezetőjének  jóváhagyásával  kerülhet  sor a GRANTIS Hungary  Zrt. Ügyviteli Osztályán,  továbbá  egy  előre   egyeztetett  időpontban,  a meghirdetett  nyitvatartási  időn belül, felügyelet  mellett.</w:t>
      </w:r>
    </w:p>
    <w:p w:rsidR="00BD4F2C" w:rsidRDefault="00BD4F2C">
      <w:pPr>
        <w:widowControl/>
        <w:spacing w:before="7"/>
      </w:pPr>
    </w:p>
    <w:p w:rsidR="00BD4F2C" w:rsidRDefault="002858C1">
      <w:pPr>
        <w:widowControl/>
        <w:spacing w:line="288" w:lineRule="auto"/>
        <w:ind w:left="136" w:right="368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A kérelmezett dokumentumok bemutatását megelőzően a nevezett szervezeti egység munkatársa a Pénzmosás és a terrorizmus finanszírozása </w:t>
      </w:r>
      <w:proofErr w:type="gramStart"/>
      <w:r>
        <w:rPr>
          <w:rFonts w:ascii="Calibri" w:eastAsia="Calibri" w:hAnsi="Calibri" w:cs="Calibri"/>
          <w:sz w:val="21"/>
          <w:szCs w:val="21"/>
        </w:rPr>
        <w:t>megelőzéséről  és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megakadályozásáról  szóló  2007.  </w:t>
      </w:r>
      <w:proofErr w:type="gramStart"/>
      <w:r>
        <w:rPr>
          <w:rFonts w:ascii="Calibri" w:eastAsia="Calibri" w:hAnsi="Calibri" w:cs="Calibri"/>
          <w:sz w:val="21"/>
          <w:szCs w:val="21"/>
        </w:rPr>
        <w:t>évi  CXXXVI.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számú törvény által meghatározott módon meggyőződik a tájékoztatást kérő </w:t>
      </w:r>
      <w:proofErr w:type="gramStart"/>
      <w:r>
        <w:rPr>
          <w:rFonts w:ascii="Calibri" w:eastAsia="Calibri" w:hAnsi="Calibri" w:cs="Calibri"/>
          <w:sz w:val="21"/>
          <w:szCs w:val="21"/>
        </w:rPr>
        <w:t>személyazonosságáról,  illetőleg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jogosultságáról  az alábbiak  szerint.</w:t>
      </w:r>
    </w:p>
    <w:p w:rsidR="00BD4F2C" w:rsidRDefault="00BD4F2C">
      <w:pPr>
        <w:widowControl/>
      </w:pPr>
    </w:p>
    <w:p w:rsidR="00BD4F2C" w:rsidRDefault="00BD4F2C">
      <w:pPr>
        <w:widowControl/>
      </w:pPr>
    </w:p>
    <w:p w:rsidR="00BD4F2C" w:rsidRDefault="002858C1">
      <w:pPr>
        <w:widowControl/>
        <w:spacing w:before="152"/>
        <w:ind w:left="136"/>
        <w:jc w:val="both"/>
      </w:pPr>
      <w:proofErr w:type="gramStart"/>
      <w:r>
        <w:rPr>
          <w:rFonts w:ascii="Cambria" w:eastAsia="Cambria" w:hAnsi="Cambria" w:cs="Cambria"/>
          <w:b/>
          <w:color w:val="4F81BC"/>
          <w:sz w:val="19"/>
          <w:szCs w:val="19"/>
        </w:rPr>
        <w:t>Természetes  személy</w:t>
      </w:r>
      <w:proofErr w:type="gramEnd"/>
      <w:r>
        <w:rPr>
          <w:rFonts w:ascii="Cambria" w:eastAsia="Cambria" w:hAnsi="Cambria" w:cs="Cambria"/>
          <w:b/>
          <w:color w:val="4F81BC"/>
          <w:sz w:val="19"/>
          <w:szCs w:val="19"/>
        </w:rPr>
        <w:t xml:space="preserve">  azonosításához  szükséges  iratok</w:t>
      </w:r>
    </w:p>
    <w:p w:rsidR="00BD4F2C" w:rsidRDefault="00BD4F2C">
      <w:pPr>
        <w:widowControl/>
        <w:spacing w:before="11"/>
      </w:pPr>
    </w:p>
    <w:p w:rsidR="00BD4F2C" w:rsidRDefault="002858C1">
      <w:pPr>
        <w:widowControl/>
        <w:numPr>
          <w:ilvl w:val="0"/>
          <w:numId w:val="1"/>
        </w:numPr>
        <w:tabs>
          <w:tab w:val="left" w:pos="663"/>
        </w:tabs>
        <w:spacing w:line="288" w:lineRule="auto"/>
        <w:ind w:right="370" w:hanging="360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magyar állampolgár személyazonosság igazolására alkalmas hatósági igazolványa (személyi azonosító igazolvány vagy útlevél vagy kártya formátumú vezetői </w:t>
      </w:r>
      <w:proofErr w:type="gramStart"/>
      <w:r>
        <w:rPr>
          <w:rFonts w:ascii="Calibri" w:eastAsia="Calibri" w:hAnsi="Calibri" w:cs="Calibri"/>
          <w:sz w:val="21"/>
          <w:szCs w:val="21"/>
        </w:rPr>
        <w:t>engedély)  és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lakcímet igazoló hatósági   igazolványa,</w:t>
      </w:r>
    </w:p>
    <w:p w:rsidR="00BD4F2C" w:rsidRDefault="002858C1">
      <w:pPr>
        <w:widowControl/>
        <w:numPr>
          <w:ilvl w:val="0"/>
          <w:numId w:val="1"/>
        </w:numPr>
        <w:tabs>
          <w:tab w:val="left" w:pos="636"/>
        </w:tabs>
        <w:spacing w:before="4" w:line="280" w:lineRule="auto"/>
        <w:ind w:right="366" w:hanging="360"/>
        <w:jc w:val="both"/>
      </w:pPr>
      <w:r>
        <w:rPr>
          <w:rFonts w:ascii="Calibri" w:eastAsia="Calibri" w:hAnsi="Calibri" w:cs="Calibri"/>
          <w:sz w:val="21"/>
          <w:szCs w:val="21"/>
        </w:rPr>
        <w:t>külföldi természetes személy útlevele vagy személyi azonosító igazolványa, feltéve, hogy az magyarországi tartózkodásra jogosít vagy tartózkodási jogot igazoló okmánya vagy tartózkodásra jogosító okmánya.</w:t>
      </w:r>
    </w:p>
    <w:p w:rsidR="00BD4F2C" w:rsidRDefault="00BD4F2C">
      <w:pPr>
        <w:spacing w:line="276" w:lineRule="auto"/>
        <w:sectPr w:rsidR="00BD4F2C">
          <w:type w:val="continuous"/>
          <w:pgSz w:w="11906" w:h="16850"/>
          <w:pgMar w:top="1600" w:right="980" w:bottom="1480" w:left="1280" w:header="0" w:footer="708" w:gutter="0"/>
          <w:cols w:space="708"/>
        </w:sectPr>
      </w:pPr>
    </w:p>
    <w:p w:rsidR="00BD4F2C" w:rsidRDefault="002858C1">
      <w:pPr>
        <w:widowControl/>
        <w:spacing w:before="44"/>
        <w:jc w:val="both"/>
      </w:pPr>
      <w:r>
        <w:rPr>
          <w:rFonts w:ascii="Cambria" w:eastAsia="Cambria" w:hAnsi="Cambria" w:cs="Cambria"/>
          <w:b/>
          <w:color w:val="4F81BC"/>
          <w:sz w:val="19"/>
          <w:szCs w:val="19"/>
        </w:rPr>
        <w:t xml:space="preserve">Jogi személy, jogi személyiséggel nem rendelkező egyéb </w:t>
      </w:r>
      <w:proofErr w:type="gramStart"/>
      <w:r>
        <w:rPr>
          <w:rFonts w:ascii="Cambria" w:eastAsia="Cambria" w:hAnsi="Cambria" w:cs="Cambria"/>
          <w:b/>
          <w:color w:val="4F81BC"/>
          <w:sz w:val="19"/>
          <w:szCs w:val="19"/>
        </w:rPr>
        <w:t>szervezet  esetén</w:t>
      </w:r>
      <w:proofErr w:type="gramEnd"/>
      <w:r>
        <w:rPr>
          <w:rFonts w:ascii="Cambria" w:eastAsia="Cambria" w:hAnsi="Cambria" w:cs="Cambria"/>
          <w:b/>
          <w:color w:val="4F81BC"/>
          <w:sz w:val="19"/>
          <w:szCs w:val="19"/>
        </w:rPr>
        <w:t xml:space="preserve">  -  a nevében, vagy megbízása alapján eljárni jogosult személy fentiekben megjelölt okiratának bemutatásán túl - az azonosításához  szükséges  kiegészítő  iratok</w:t>
      </w:r>
    </w:p>
    <w:p w:rsidR="00BD4F2C" w:rsidRDefault="00BD4F2C">
      <w:pPr>
        <w:widowControl/>
        <w:spacing w:before="3"/>
      </w:pPr>
    </w:p>
    <w:p w:rsidR="00BD4F2C" w:rsidRDefault="002858C1">
      <w:pPr>
        <w:widowControl/>
        <w:tabs>
          <w:tab w:val="left" w:pos="706"/>
        </w:tabs>
        <w:spacing w:before="1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Az azt igazoló - 30 napnál nem régebbi - okirat, hogy</w:t>
      </w:r>
    </w:p>
    <w:p w:rsidR="00BD4F2C" w:rsidRDefault="002858C1">
      <w:pPr>
        <w:numPr>
          <w:ilvl w:val="1"/>
          <w:numId w:val="1"/>
        </w:numPr>
        <w:ind w:left="0" w:firstLine="343"/>
        <w:contextualSpacing/>
        <w:jc w:val="both"/>
      </w:pPr>
      <w:r>
        <w:rPr>
          <w:rFonts w:ascii="Calibri" w:eastAsia="Calibri" w:hAnsi="Calibri" w:cs="Calibri"/>
          <w:sz w:val="21"/>
          <w:szCs w:val="21"/>
        </w:rPr>
        <w:t>a belföldi gazdálkodó szervezetet a cégbíróság bejegyezte, vagy a gazdálkodó szervezet bejegyzési kérelmét benyújtotta; egyéni vállalkozó esetében azt, hogy az egyéni vállalkozói igazolvány kiadása vagy a nyilvántartásba vételről szóló igazolás kiállítása megtörtént,</w:t>
      </w:r>
    </w:p>
    <w:p w:rsidR="00BD4F2C" w:rsidRDefault="002858C1">
      <w:pPr>
        <w:numPr>
          <w:ilvl w:val="1"/>
          <w:numId w:val="1"/>
        </w:numPr>
        <w:ind w:left="0" w:firstLine="343"/>
        <w:contextualSpacing/>
        <w:jc w:val="both"/>
      </w:pPr>
      <w:r>
        <w:rPr>
          <w:rFonts w:ascii="Calibri" w:eastAsia="Calibri" w:hAnsi="Calibri" w:cs="Calibri"/>
          <w:sz w:val="21"/>
          <w:szCs w:val="21"/>
        </w:rPr>
        <w:t>belföldi jogi személy esetén, ha annak létrejöttéhez hatósági vagy bírósági nyilvántartásba vétel szükséges, a nyilvántartásba vétel megtörtént,</w:t>
      </w:r>
    </w:p>
    <w:p w:rsidR="00BD4F2C" w:rsidRDefault="002858C1">
      <w:pPr>
        <w:numPr>
          <w:ilvl w:val="1"/>
          <w:numId w:val="1"/>
        </w:numPr>
        <w:ind w:left="0" w:firstLine="343"/>
        <w:contextualSpacing/>
        <w:jc w:val="both"/>
      </w:pPr>
      <w:r>
        <w:rPr>
          <w:rFonts w:ascii="Calibri" w:eastAsia="Calibri" w:hAnsi="Calibri" w:cs="Calibri"/>
          <w:sz w:val="21"/>
          <w:szCs w:val="21"/>
        </w:rPr>
        <w:t>külföldi jogi személy vagy jogi személyiséggel nem rendelkező szervezet esetén a saját országának joga szerinti bejegyzése vagy nyilvántartásba vétele megtörtént;</w:t>
      </w:r>
    </w:p>
    <w:p w:rsidR="00BD4F2C" w:rsidRDefault="00BD4F2C">
      <w:pPr>
        <w:ind w:firstLine="204"/>
        <w:jc w:val="both"/>
        <w:rPr>
          <w:rFonts w:ascii="Calibri" w:eastAsia="Calibri" w:hAnsi="Calibri" w:cs="Calibri"/>
          <w:i/>
          <w:sz w:val="21"/>
          <w:szCs w:val="21"/>
        </w:rPr>
      </w:pPr>
    </w:p>
    <w:p w:rsidR="00BD4F2C" w:rsidRDefault="002858C1">
      <w:pPr>
        <w:ind w:firstLine="204"/>
        <w:jc w:val="both"/>
        <w:rPr>
          <w:rFonts w:ascii="Calibri" w:eastAsia="Calibri" w:hAnsi="Calibri" w:cs="Calibri"/>
          <w:i/>
          <w:sz w:val="21"/>
          <w:szCs w:val="21"/>
        </w:rPr>
      </w:pPr>
      <w:r>
        <w:br w:type="page"/>
      </w:r>
    </w:p>
    <w:p w:rsidR="00BD4F2C" w:rsidRDefault="002858C1">
      <w:p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cégbejegyzési, hatósági vagy bírósági nyilvántartásba vétel iránti kérelem cégbírósághoz, hatósághoz vagy bírósághoz történő benyújtását megelőzően a jogi személy vagy jogi személyiséggel nem rendelkező szervezet társasági szerződését (alapító okiratát, alapszabályát). Ebben az esetben a jogi személy vagy jogi személyiséggel nem rendelkező szervezet köteles a cégbejegyzés, hatósági vagy bírósági nyilvántartásba vétel megtörténtét követő 30 napon belül okirattal igazolni, hogy a cégbejegyzés vagy nyilvántartásba vétel megtörtént, valamint a GRANTIS Hungary Zrt. köteles a cégjegyzékszámot vagy egyéb nyilvántartási számot rögzíteni.</w:t>
      </w:r>
    </w:p>
    <w:p w:rsidR="00BD4F2C" w:rsidRDefault="002858C1">
      <w:p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 személyazonosság igazoló ellenőrzése érdekében a GRANTIS köteles ellenőrizni a (4) bekezdés alapján bemutatott azonosságot igazoló okirat érvényességét.</w:t>
      </w:r>
    </w:p>
    <w:p w:rsidR="00BD4F2C" w:rsidRDefault="00BD4F2C">
      <w:pPr>
        <w:jc w:val="both"/>
      </w:pPr>
    </w:p>
    <w:p w:rsidR="00BD4F2C" w:rsidRDefault="002858C1">
      <w:p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 személyazonosság igazoló ellenőrzése során a GRANTIS Hungary Zrt. köteles ellenőrizni a képviselő képviseleti jogosultságát.</w:t>
      </w:r>
    </w:p>
    <w:p w:rsidR="00BD4F2C" w:rsidRDefault="00BD4F2C">
      <w:pPr>
        <w:widowControl/>
      </w:pPr>
    </w:p>
    <w:p w:rsidR="00BD4F2C" w:rsidRDefault="00BD4F2C">
      <w:pPr>
        <w:widowControl/>
        <w:spacing w:before="7"/>
      </w:pPr>
    </w:p>
    <w:p w:rsidR="00BD4F2C" w:rsidRDefault="002858C1">
      <w:pPr>
        <w:widowControl/>
        <w:jc w:val="both"/>
        <w:rPr>
          <w:rFonts w:ascii="Calibri" w:eastAsia="Calibri" w:hAnsi="Calibri" w:cs="Calibri"/>
          <w:b/>
          <w:color w:val="538DD3"/>
          <w:sz w:val="21"/>
          <w:szCs w:val="21"/>
        </w:rPr>
      </w:pPr>
      <w:proofErr w:type="gramStart"/>
      <w:r>
        <w:rPr>
          <w:rFonts w:ascii="Calibri" w:eastAsia="Calibri" w:hAnsi="Calibri" w:cs="Calibri"/>
          <w:b/>
          <w:color w:val="538DD3"/>
          <w:sz w:val="21"/>
          <w:szCs w:val="21"/>
        </w:rPr>
        <w:t>Meghatalmazott  esetén</w:t>
      </w:r>
      <w:proofErr w:type="gramEnd"/>
      <w:r>
        <w:rPr>
          <w:rFonts w:ascii="Calibri" w:eastAsia="Calibri" w:hAnsi="Calibri" w:cs="Calibri"/>
          <w:b/>
          <w:color w:val="538DD3"/>
          <w:sz w:val="21"/>
          <w:szCs w:val="21"/>
        </w:rPr>
        <w:t xml:space="preserve">  szükséges  további  iratok</w:t>
      </w:r>
    </w:p>
    <w:p w:rsidR="00BD4F2C" w:rsidRDefault="00BD4F2C">
      <w:pPr>
        <w:widowControl/>
        <w:spacing w:before="6"/>
      </w:pPr>
    </w:p>
    <w:p w:rsidR="00BD4F2C" w:rsidRDefault="002858C1">
      <w:pPr>
        <w:widowControl/>
        <w:numPr>
          <w:ilvl w:val="0"/>
          <w:numId w:val="9"/>
        </w:numPr>
        <w:tabs>
          <w:tab w:val="left" w:pos="706"/>
        </w:tabs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1"/>
          <w:szCs w:val="21"/>
        </w:rPr>
        <w:t xml:space="preserve">teljes </w:t>
      </w:r>
      <w:proofErr w:type="gramStart"/>
      <w:r>
        <w:rPr>
          <w:rFonts w:ascii="Calibri" w:eastAsia="Calibri" w:hAnsi="Calibri" w:cs="Calibri"/>
          <w:sz w:val="21"/>
          <w:szCs w:val="21"/>
        </w:rPr>
        <w:t>bizonyító  erejű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magánokiratba  foglalt  meghatalmazás, vagy</w:t>
      </w:r>
    </w:p>
    <w:p w:rsidR="00BD4F2C" w:rsidRDefault="002858C1">
      <w:pPr>
        <w:widowControl/>
        <w:numPr>
          <w:ilvl w:val="0"/>
          <w:numId w:val="9"/>
        </w:numPr>
        <w:tabs>
          <w:tab w:val="left" w:pos="706"/>
        </w:tabs>
        <w:spacing w:before="12"/>
        <w:ind w:hanging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z w:val="21"/>
          <w:szCs w:val="21"/>
        </w:rPr>
        <w:t>ügyvédi  meghatalmazás</w:t>
      </w:r>
      <w:proofErr w:type="gramEnd"/>
      <w:r>
        <w:rPr>
          <w:rFonts w:ascii="Calibri" w:eastAsia="Calibri" w:hAnsi="Calibri" w:cs="Calibri"/>
          <w:sz w:val="21"/>
          <w:szCs w:val="21"/>
        </w:rPr>
        <w:t>.</w:t>
      </w:r>
    </w:p>
    <w:p w:rsidR="00BD4F2C" w:rsidRDefault="00BD4F2C">
      <w:pPr>
        <w:widowControl/>
      </w:pPr>
    </w:p>
    <w:p w:rsidR="00BD4F2C" w:rsidRDefault="00BD4F2C">
      <w:pPr>
        <w:widowControl/>
      </w:pPr>
    </w:p>
    <w:p w:rsidR="00BD4F2C" w:rsidRDefault="00BD4F2C">
      <w:pPr>
        <w:widowControl/>
        <w:spacing w:before="4"/>
      </w:pPr>
    </w:p>
    <w:p w:rsidR="00BD4F2C" w:rsidRDefault="002858C1">
      <w:pPr>
        <w:widowControl/>
        <w:spacing w:before="1"/>
        <w:jc w:val="both"/>
        <w:rPr>
          <w:rFonts w:ascii="Calibri" w:eastAsia="Calibri" w:hAnsi="Calibri" w:cs="Calibri"/>
          <w:b/>
          <w:sz w:val="17"/>
          <w:szCs w:val="17"/>
        </w:rPr>
      </w:pPr>
      <w:proofErr w:type="gramStart"/>
      <w:r>
        <w:rPr>
          <w:rFonts w:ascii="Calibri" w:eastAsia="Calibri" w:hAnsi="Calibri" w:cs="Calibri"/>
          <w:b/>
          <w:color w:val="538DD3"/>
          <w:sz w:val="21"/>
          <w:szCs w:val="21"/>
        </w:rPr>
        <w:t>Nincs  lehetőség</w:t>
      </w:r>
      <w:proofErr w:type="gramEnd"/>
      <w:r>
        <w:rPr>
          <w:rFonts w:ascii="Calibri" w:eastAsia="Calibri" w:hAnsi="Calibri" w:cs="Calibri"/>
          <w:b/>
          <w:color w:val="538DD3"/>
          <w:sz w:val="21"/>
          <w:szCs w:val="21"/>
        </w:rPr>
        <w:t xml:space="preserve"> betekinteni:</w:t>
      </w:r>
    </w:p>
    <w:p w:rsidR="00BD4F2C" w:rsidRDefault="00BD4F2C">
      <w:pPr>
        <w:widowControl/>
        <w:spacing w:before="1"/>
      </w:pPr>
    </w:p>
    <w:p w:rsidR="00BD4F2C" w:rsidRDefault="002858C1">
      <w:pPr>
        <w:widowControl/>
        <w:numPr>
          <w:ilvl w:val="0"/>
          <w:numId w:val="8"/>
        </w:numPr>
        <w:tabs>
          <w:tab w:val="left" w:pos="706"/>
        </w:tabs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1"/>
          <w:szCs w:val="21"/>
        </w:rPr>
        <w:t>a döntés-</w:t>
      </w:r>
      <w:proofErr w:type="gramStart"/>
      <w:r>
        <w:rPr>
          <w:rFonts w:ascii="Calibri" w:eastAsia="Calibri" w:hAnsi="Calibri" w:cs="Calibri"/>
          <w:sz w:val="21"/>
          <w:szCs w:val="21"/>
        </w:rPr>
        <w:t>előkészítéssel  összefüggő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belső levelezésbe,</w:t>
      </w:r>
    </w:p>
    <w:p w:rsidR="00BD4F2C" w:rsidRDefault="002858C1">
      <w:pPr>
        <w:widowControl/>
        <w:numPr>
          <w:ilvl w:val="0"/>
          <w:numId w:val="8"/>
        </w:numPr>
        <w:tabs>
          <w:tab w:val="left" w:pos="706"/>
        </w:tabs>
        <w:spacing w:before="12"/>
        <w:ind w:hanging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z w:val="21"/>
          <w:szCs w:val="21"/>
        </w:rPr>
        <w:t>az  állásfoglalás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tervezetébe,</w:t>
      </w:r>
    </w:p>
    <w:p w:rsidR="00BD4F2C" w:rsidRDefault="002858C1">
      <w:pPr>
        <w:widowControl/>
        <w:numPr>
          <w:ilvl w:val="0"/>
          <w:numId w:val="8"/>
        </w:numPr>
        <w:tabs>
          <w:tab w:val="left" w:pos="701"/>
        </w:tabs>
        <w:spacing w:before="10"/>
        <w:ind w:left="700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1"/>
          <w:szCs w:val="21"/>
        </w:rPr>
        <w:t xml:space="preserve">a </w:t>
      </w:r>
      <w:proofErr w:type="gramStart"/>
      <w:r>
        <w:rPr>
          <w:rFonts w:ascii="Calibri" w:eastAsia="Calibri" w:hAnsi="Calibri" w:cs="Calibri"/>
          <w:sz w:val="21"/>
          <w:szCs w:val="21"/>
        </w:rPr>
        <w:t>kivizsgálásban  érintett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más személy  bizalmas  adatait  tartalmazó dokumentumokba.</w:t>
      </w:r>
    </w:p>
    <w:p w:rsidR="00BD4F2C" w:rsidRDefault="00BD4F2C">
      <w:pPr>
        <w:widowControl/>
      </w:pPr>
    </w:p>
    <w:p w:rsidR="00BD4F2C" w:rsidRDefault="00BD4F2C">
      <w:pPr>
        <w:widowControl/>
        <w:spacing w:before="7"/>
      </w:pPr>
    </w:p>
    <w:p w:rsidR="00BD4F2C" w:rsidRDefault="002858C1">
      <w:pPr>
        <w:widowControl/>
        <w:ind w:left="-4"/>
        <w:jc w:val="both"/>
        <w:rPr>
          <w:rFonts w:ascii="Calibri" w:eastAsia="Calibri" w:hAnsi="Calibri" w:cs="Calibri"/>
          <w:b/>
          <w:color w:val="538DD3"/>
          <w:sz w:val="21"/>
          <w:szCs w:val="21"/>
        </w:rPr>
      </w:pPr>
      <w:proofErr w:type="gramStart"/>
      <w:r>
        <w:rPr>
          <w:rFonts w:ascii="Calibri" w:eastAsia="Calibri" w:hAnsi="Calibri" w:cs="Calibri"/>
          <w:b/>
          <w:color w:val="538DD3"/>
          <w:sz w:val="21"/>
          <w:szCs w:val="21"/>
        </w:rPr>
        <w:t>Az  iratbetekintési</w:t>
      </w:r>
      <w:proofErr w:type="gramEnd"/>
      <w:r>
        <w:rPr>
          <w:rFonts w:ascii="Calibri" w:eastAsia="Calibri" w:hAnsi="Calibri" w:cs="Calibri"/>
          <w:b/>
          <w:color w:val="538DD3"/>
          <w:sz w:val="21"/>
          <w:szCs w:val="21"/>
        </w:rPr>
        <w:t xml:space="preserve">  ügylet adminisztrációja</w:t>
      </w:r>
    </w:p>
    <w:p w:rsidR="00BD4F2C" w:rsidRDefault="00BD4F2C">
      <w:pPr>
        <w:widowControl/>
        <w:spacing w:before="6"/>
        <w:ind w:left="-4"/>
      </w:pPr>
    </w:p>
    <w:p w:rsidR="00BD4F2C" w:rsidRDefault="002858C1">
      <w:pPr>
        <w:widowControl/>
        <w:spacing w:line="252" w:lineRule="auto"/>
        <w:ind w:left="-4" w:right="367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Az ügykövető rendszerben rögzíteni szükséges, hogy mely napon, ki által, mely iratokra kiterjedően történt betekintés, továbbá ha az iratról másolat került kiadásra, akkor az kinek és hány </w:t>
      </w:r>
      <w:proofErr w:type="gramStart"/>
      <w:r>
        <w:rPr>
          <w:rFonts w:ascii="Calibri" w:eastAsia="Calibri" w:hAnsi="Calibri" w:cs="Calibri"/>
          <w:sz w:val="21"/>
          <w:szCs w:val="21"/>
        </w:rPr>
        <w:t>példányban  történt</w:t>
      </w:r>
      <w:proofErr w:type="gramEnd"/>
      <w:r>
        <w:rPr>
          <w:rFonts w:ascii="Calibri" w:eastAsia="Calibri" w:hAnsi="Calibri" w:cs="Calibri"/>
          <w:sz w:val="21"/>
          <w:szCs w:val="21"/>
        </w:rPr>
        <w:t>.</w:t>
      </w:r>
    </w:p>
    <w:p w:rsidR="00BD4F2C" w:rsidRDefault="002858C1">
      <w:pPr>
        <w:widowControl/>
        <w:spacing w:before="158" w:line="244" w:lineRule="auto"/>
        <w:ind w:left="-4" w:right="470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A másolatot a szervezeti egység dátumbélyegzőjével szükséges ellátni, feltüntetve rajta, hogy az </w:t>
      </w:r>
      <w:proofErr w:type="gramStart"/>
      <w:r>
        <w:rPr>
          <w:rFonts w:ascii="Calibri" w:eastAsia="Calibri" w:hAnsi="Calibri" w:cs="Calibri"/>
          <w:sz w:val="21"/>
          <w:szCs w:val="21"/>
        </w:rPr>
        <w:t>eredetivel  egyező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másolat.</w:t>
      </w:r>
    </w:p>
    <w:p w:rsidR="00BD4F2C" w:rsidRDefault="002858C1">
      <w:pPr>
        <w:widowControl/>
        <w:spacing w:line="244" w:lineRule="auto"/>
        <w:ind w:left="-4" w:right="47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A betekintés megtörténtéről és a másolat kiadásáról egyaránt rövid, tényszerű, két példányos </w:t>
      </w:r>
      <w:proofErr w:type="gramStart"/>
      <w:r>
        <w:rPr>
          <w:rFonts w:ascii="Calibri" w:eastAsia="Calibri" w:hAnsi="Calibri" w:cs="Calibri"/>
          <w:sz w:val="21"/>
          <w:szCs w:val="21"/>
        </w:rPr>
        <w:t>jegyzőkönyv  készül</w:t>
      </w:r>
      <w:proofErr w:type="gramEnd"/>
      <w:r>
        <w:rPr>
          <w:rFonts w:ascii="Calibri" w:eastAsia="Calibri" w:hAnsi="Calibri" w:cs="Calibri"/>
          <w:sz w:val="21"/>
          <w:szCs w:val="21"/>
        </w:rPr>
        <w:t>, melynek  egy eredeti példánya  a betekintő  részére kerül  átadásra.</w:t>
      </w:r>
    </w:p>
    <w:p w:rsidR="00BD4F2C" w:rsidRDefault="00BD4F2C">
      <w:pPr>
        <w:widowControl/>
        <w:spacing w:line="244" w:lineRule="auto"/>
        <w:ind w:left="142" w:right="470"/>
        <w:jc w:val="both"/>
        <w:rPr>
          <w:rFonts w:ascii="Calibri" w:eastAsia="Calibri" w:hAnsi="Calibri" w:cs="Calibri"/>
          <w:sz w:val="21"/>
          <w:szCs w:val="21"/>
        </w:rPr>
      </w:pPr>
    </w:p>
    <w:p w:rsidR="00BD4F2C" w:rsidRDefault="002858C1">
      <w:pPr>
        <w:widowControl/>
        <w:spacing w:line="244" w:lineRule="auto"/>
        <w:ind w:left="-4" w:right="470"/>
        <w:jc w:val="both"/>
        <w:rPr>
          <w:rFonts w:ascii="Cambria" w:eastAsia="Cambria" w:hAnsi="Cambria" w:cs="Cambria"/>
          <w:color w:val="0070C0"/>
          <w:sz w:val="21"/>
          <w:szCs w:val="21"/>
        </w:rPr>
      </w:pPr>
      <w:r>
        <w:rPr>
          <w:rFonts w:ascii="Cambria" w:eastAsia="Cambria" w:hAnsi="Cambria" w:cs="Cambria"/>
          <w:color w:val="0070C0"/>
          <w:sz w:val="21"/>
          <w:szCs w:val="21"/>
        </w:rPr>
        <w:t>Biztosítási titok kiadása</w:t>
      </w:r>
    </w:p>
    <w:p w:rsidR="00BD4F2C" w:rsidRDefault="00BD4F2C">
      <w:pPr>
        <w:widowControl/>
        <w:spacing w:line="244" w:lineRule="auto"/>
        <w:ind w:left="142" w:right="470"/>
        <w:jc w:val="both"/>
        <w:rPr>
          <w:rFonts w:ascii="Calibri" w:eastAsia="Calibri" w:hAnsi="Calibri" w:cs="Calibri"/>
          <w:sz w:val="21"/>
          <w:szCs w:val="21"/>
        </w:rPr>
      </w:pPr>
    </w:p>
    <w:p w:rsidR="00BD4F2C" w:rsidRDefault="002858C1">
      <w:pPr>
        <w:widowControl/>
        <w:spacing w:line="252" w:lineRule="auto"/>
        <w:ind w:right="511"/>
        <w:rPr>
          <w:rFonts w:ascii="Calibri" w:eastAsia="Calibri" w:hAnsi="Calibri" w:cs="Calibri"/>
          <w:sz w:val="21"/>
          <w:szCs w:val="21"/>
        </w:rPr>
        <w:sectPr w:rsidR="00BD4F2C">
          <w:type w:val="continuous"/>
          <w:pgSz w:w="11906" w:h="16850"/>
          <w:pgMar w:top="1600" w:right="980" w:bottom="1480" w:left="1280" w:header="0" w:footer="708" w:gutter="0"/>
          <w:cols w:space="708"/>
        </w:sectPr>
      </w:pPr>
      <w:r>
        <w:rPr>
          <w:rFonts w:ascii="Calibri" w:eastAsia="Calibri" w:hAnsi="Calibri" w:cs="Calibri"/>
          <w:sz w:val="21"/>
          <w:szCs w:val="21"/>
        </w:rPr>
        <w:t>A GRANTIS Hungary Zrt. biztosítási titkot csak akkor adhat ki harmadik személynek, ha</w:t>
      </w:r>
    </w:p>
    <w:p w:rsidR="00BD4F2C" w:rsidRDefault="00BD4F2C">
      <w:pPr>
        <w:jc w:val="both"/>
        <w:rPr>
          <w:rFonts w:ascii="Calibri" w:eastAsia="Calibri" w:hAnsi="Calibri" w:cs="Calibri"/>
          <w:sz w:val="21"/>
          <w:szCs w:val="21"/>
        </w:rPr>
      </w:pPr>
    </w:p>
    <w:p w:rsidR="00BD4F2C" w:rsidRDefault="002858C1">
      <w:pPr>
        <w:ind w:firstLine="20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 xml:space="preserve">a) </w:t>
      </w:r>
      <w:r>
        <w:rPr>
          <w:rFonts w:ascii="Calibri" w:eastAsia="Calibri" w:hAnsi="Calibri" w:cs="Calibri"/>
          <w:sz w:val="21"/>
          <w:szCs w:val="21"/>
        </w:rPr>
        <w:t xml:space="preserve">a biztosító vagy a </w:t>
      </w:r>
      <w:proofErr w:type="spellStart"/>
      <w:r>
        <w:rPr>
          <w:rFonts w:ascii="Calibri" w:eastAsia="Calibri" w:hAnsi="Calibri" w:cs="Calibri"/>
          <w:sz w:val="21"/>
          <w:szCs w:val="21"/>
        </w:rPr>
        <w:t>viszontbiztosító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ügyfele vagy annak képviselője a kiszolgáltatható biztosítási titokkört pontosan megjelölve, erre vonatkozóan írásban felmentést ad,</w:t>
      </w:r>
    </w:p>
    <w:p w:rsidR="00BD4F2C" w:rsidRDefault="002858C1">
      <w:pPr>
        <w:ind w:firstLine="20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 xml:space="preserve">b) </w:t>
      </w:r>
      <w:r>
        <w:rPr>
          <w:rFonts w:ascii="Calibri" w:eastAsia="Calibri" w:hAnsi="Calibri" w:cs="Calibri"/>
          <w:sz w:val="21"/>
          <w:szCs w:val="21"/>
        </w:rPr>
        <w:t>a biztosítási tevékenységről szóló 2014. évi LXXXVIII. törvény (Bit.) alapján a titoktartási kötelezettség nem áll fenn,</w:t>
      </w:r>
    </w:p>
    <w:p w:rsidR="00BD4F2C" w:rsidRDefault="002858C1">
      <w:pPr>
        <w:ind w:firstLine="20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 xml:space="preserve">c) </w:t>
      </w:r>
      <w:r>
        <w:rPr>
          <w:rFonts w:ascii="Calibri" w:eastAsia="Calibri" w:hAnsi="Calibri" w:cs="Calibri"/>
          <w:sz w:val="21"/>
          <w:szCs w:val="21"/>
        </w:rPr>
        <w:t xml:space="preserve">a biztosító vagy a </w:t>
      </w:r>
      <w:proofErr w:type="spellStart"/>
      <w:r>
        <w:rPr>
          <w:rFonts w:ascii="Calibri" w:eastAsia="Calibri" w:hAnsi="Calibri" w:cs="Calibri"/>
          <w:sz w:val="21"/>
          <w:szCs w:val="21"/>
        </w:rPr>
        <w:t>viszontbiztosító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által megbízott tanúsító szervezet és alvállalkozója ezt a tanúsítási eljárás lefolytatása keretében ismeri meg.</w:t>
      </w:r>
    </w:p>
    <w:p w:rsidR="00BD4F2C" w:rsidRDefault="00BD4F2C">
      <w:pPr>
        <w:widowControl/>
        <w:spacing w:line="252" w:lineRule="auto"/>
        <w:ind w:left="136" w:right="511"/>
      </w:pPr>
    </w:p>
    <w:p w:rsidR="00BD4F2C" w:rsidRDefault="002858C1">
      <w:pPr>
        <w:ind w:firstLine="20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A biztosítási titok kiadása vonatkozásában </w:t>
      </w:r>
      <w:r>
        <w:rPr>
          <w:rFonts w:ascii="Calibri" w:eastAsia="Calibri" w:hAnsi="Calibri" w:cs="Calibri"/>
          <w:i/>
          <w:sz w:val="21"/>
          <w:szCs w:val="21"/>
        </w:rPr>
        <w:t>ügyfél</w:t>
      </w:r>
      <w:r>
        <w:rPr>
          <w:rFonts w:ascii="Calibri" w:eastAsia="Calibri" w:hAnsi="Calibri" w:cs="Calibri"/>
          <w:sz w:val="21"/>
          <w:szCs w:val="21"/>
        </w:rPr>
        <w:t xml:space="preserve"> alatt</w:t>
      </w:r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értendő</w:t>
      </w:r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szerződő, a biztosított, a kedvezményezett, a károsult, a biztosító számára szerződéses ajánlatot tett és a biztosító szolgáltatására jogosult más személy, továbbá a független biztosításközvetítő esetében az a személy is, aki a független biztosításközvetítővel alkuszi megbízási szerződést kötött.</w:t>
      </w:r>
    </w:p>
    <w:p w:rsidR="00BD4F2C" w:rsidRDefault="00BD4F2C">
      <w:pPr>
        <w:widowControl/>
        <w:spacing w:line="252" w:lineRule="auto"/>
        <w:ind w:left="136" w:right="511"/>
      </w:pPr>
    </w:p>
    <w:sectPr w:rsidR="00BD4F2C">
      <w:type w:val="continuous"/>
      <w:pgSz w:w="11906" w:h="16850"/>
      <w:pgMar w:top="1600" w:right="980" w:bottom="1480" w:left="128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3D" w:rsidRDefault="00B9733D">
      <w:r>
        <w:separator/>
      </w:r>
    </w:p>
  </w:endnote>
  <w:endnote w:type="continuationSeparator" w:id="0">
    <w:p w:rsidR="00B9733D" w:rsidRDefault="00B9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2C" w:rsidRDefault="002858C1">
    <w:pPr>
      <w:widowControl/>
      <w:tabs>
        <w:tab w:val="center" w:pos="4819"/>
        <w:tab w:val="right" w:pos="9638"/>
      </w:tabs>
      <w:spacing w:after="708"/>
      <w:jc w:val="center"/>
    </w:pPr>
    <w:r>
      <w:fldChar w:fldCharType="begin"/>
    </w:r>
    <w:r>
      <w:instrText>PAGE</w:instrText>
    </w:r>
    <w:r>
      <w:fldChar w:fldCharType="separate"/>
    </w:r>
    <w:r w:rsidR="00927B4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3D" w:rsidRDefault="00B9733D">
      <w:r>
        <w:separator/>
      </w:r>
    </w:p>
  </w:footnote>
  <w:footnote w:type="continuationSeparator" w:id="0">
    <w:p w:rsidR="00B9733D" w:rsidRDefault="00B9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44F6"/>
    <w:multiLevelType w:val="multilevel"/>
    <w:tmpl w:val="B8288998"/>
    <w:lvl w:ilvl="0">
      <w:start w:val="1"/>
      <w:numFmt w:val="lowerLetter"/>
      <w:lvlText w:val="%1)"/>
      <w:lvlJc w:val="left"/>
      <w:pPr>
        <w:ind w:left="705" w:firstLine="345"/>
      </w:pPr>
      <w:rPr>
        <w:sz w:val="21"/>
        <w:szCs w:val="21"/>
        <w:vertAlign w:val="baseline"/>
      </w:rPr>
    </w:lvl>
    <w:lvl w:ilvl="1">
      <w:start w:val="1"/>
      <w:numFmt w:val="bullet"/>
      <w:lvlText w:val="●"/>
      <w:lvlJc w:val="left"/>
      <w:pPr>
        <w:ind w:left="1593" w:firstLine="123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487" w:firstLine="212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81" w:firstLine="302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4275" w:firstLine="39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5169" w:firstLine="48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63" w:firstLine="570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6957" w:firstLine="659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7851" w:firstLine="7491"/>
      </w:pPr>
      <w:rPr>
        <w:rFonts w:ascii="Arial" w:eastAsia="Arial" w:hAnsi="Arial" w:cs="Arial"/>
        <w:vertAlign w:val="baseline"/>
      </w:rPr>
    </w:lvl>
  </w:abstractNum>
  <w:abstractNum w:abstractNumId="1">
    <w:nsid w:val="159E0C1F"/>
    <w:multiLevelType w:val="multilevel"/>
    <w:tmpl w:val="51FE085A"/>
    <w:lvl w:ilvl="0">
      <w:start w:val="1"/>
      <w:numFmt w:val="bullet"/>
      <w:lvlText w:val="●"/>
      <w:lvlJc w:val="left"/>
      <w:pPr>
        <w:ind w:left="1216" w:firstLine="856"/>
      </w:pPr>
      <w:rPr>
        <w:rFonts w:ascii="Arial" w:eastAsia="Arial" w:hAnsi="Arial" w:cs="Arial"/>
        <w:sz w:val="21"/>
        <w:szCs w:val="21"/>
        <w:vertAlign w:val="baseline"/>
      </w:rPr>
    </w:lvl>
    <w:lvl w:ilvl="1">
      <w:start w:val="1"/>
      <w:numFmt w:val="bullet"/>
      <w:lvlText w:val="◦"/>
      <w:lvlJc w:val="left"/>
      <w:pPr>
        <w:ind w:left="1576" w:firstLine="1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36" w:firstLine="15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296" w:firstLine="1936"/>
      </w:pPr>
      <w:rPr>
        <w:rFonts w:ascii="Arial" w:eastAsia="Arial" w:hAnsi="Arial" w:cs="Arial"/>
        <w:sz w:val="21"/>
        <w:szCs w:val="21"/>
        <w:vertAlign w:val="baseline"/>
      </w:rPr>
    </w:lvl>
    <w:lvl w:ilvl="4">
      <w:start w:val="1"/>
      <w:numFmt w:val="bullet"/>
      <w:lvlText w:val="◦"/>
      <w:lvlJc w:val="left"/>
      <w:pPr>
        <w:ind w:left="2656" w:firstLine="229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016" w:firstLine="265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76" w:firstLine="3016"/>
      </w:pPr>
      <w:rPr>
        <w:rFonts w:ascii="Arial" w:eastAsia="Arial" w:hAnsi="Arial" w:cs="Arial"/>
        <w:sz w:val="21"/>
        <w:szCs w:val="21"/>
        <w:vertAlign w:val="baseline"/>
      </w:rPr>
    </w:lvl>
    <w:lvl w:ilvl="7">
      <w:start w:val="1"/>
      <w:numFmt w:val="bullet"/>
      <w:lvlText w:val="◦"/>
      <w:lvlJc w:val="left"/>
      <w:pPr>
        <w:ind w:left="3736" w:firstLine="33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4096" w:firstLine="3736"/>
      </w:pPr>
      <w:rPr>
        <w:rFonts w:ascii="Arial" w:eastAsia="Arial" w:hAnsi="Arial" w:cs="Arial"/>
        <w:vertAlign w:val="baseline"/>
      </w:rPr>
    </w:lvl>
  </w:abstractNum>
  <w:abstractNum w:abstractNumId="2">
    <w:nsid w:val="2CE3362A"/>
    <w:multiLevelType w:val="multilevel"/>
    <w:tmpl w:val="744AE044"/>
    <w:lvl w:ilvl="0">
      <w:start w:val="1"/>
      <w:numFmt w:val="lowerLetter"/>
      <w:lvlText w:val="%1)"/>
      <w:lvlJc w:val="left"/>
      <w:pPr>
        <w:ind w:left="705" w:firstLine="345"/>
      </w:pPr>
      <w:rPr>
        <w:sz w:val="21"/>
        <w:szCs w:val="21"/>
        <w:vertAlign w:val="baseline"/>
      </w:rPr>
    </w:lvl>
    <w:lvl w:ilvl="1">
      <w:start w:val="1"/>
      <w:numFmt w:val="bullet"/>
      <w:lvlText w:val="●"/>
      <w:lvlJc w:val="left"/>
      <w:pPr>
        <w:ind w:left="1593" w:firstLine="123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487" w:firstLine="212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81" w:firstLine="302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4275" w:firstLine="39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5169" w:firstLine="48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63" w:firstLine="570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6957" w:firstLine="659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7851" w:firstLine="7491"/>
      </w:pPr>
      <w:rPr>
        <w:rFonts w:ascii="Arial" w:eastAsia="Arial" w:hAnsi="Arial" w:cs="Arial"/>
        <w:vertAlign w:val="baseline"/>
      </w:rPr>
    </w:lvl>
  </w:abstractNum>
  <w:abstractNum w:abstractNumId="3">
    <w:nsid w:val="30A42D61"/>
    <w:multiLevelType w:val="multilevel"/>
    <w:tmpl w:val="29588A8C"/>
    <w:lvl w:ilvl="0">
      <w:start w:val="1"/>
      <w:numFmt w:val="lowerLetter"/>
      <w:lvlText w:val="%1)"/>
      <w:lvlJc w:val="left"/>
      <w:pPr>
        <w:ind w:left="563" w:firstLine="103"/>
      </w:pPr>
      <w:rPr>
        <w:rFonts w:ascii="Cambria" w:eastAsia="Cambria" w:hAnsi="Cambria" w:cs="Cambria"/>
        <w:b/>
        <w:color w:val="4F81BC"/>
        <w:sz w:val="21"/>
        <w:szCs w:val="21"/>
        <w:vertAlign w:val="baseline"/>
      </w:rPr>
    </w:lvl>
    <w:lvl w:ilvl="1">
      <w:start w:val="1"/>
      <w:numFmt w:val="lowerLetter"/>
      <w:lvlText w:val="%2)"/>
      <w:lvlJc w:val="left"/>
      <w:pPr>
        <w:ind w:left="702" w:firstLine="344"/>
      </w:pPr>
      <w:rPr>
        <w:rFonts w:ascii="Cambria" w:eastAsia="Cambria" w:hAnsi="Cambria" w:cs="Cambria"/>
        <w:b/>
        <w:color w:val="4F81BC"/>
        <w:sz w:val="21"/>
        <w:szCs w:val="21"/>
        <w:vertAlign w:val="baseline"/>
      </w:rPr>
    </w:lvl>
    <w:lvl w:ilvl="2">
      <w:start w:val="1"/>
      <w:numFmt w:val="bullet"/>
      <w:lvlText w:val="●"/>
      <w:lvlJc w:val="left"/>
      <w:pPr>
        <w:ind w:left="1693" w:firstLine="133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86" w:firstLine="23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3679" w:firstLine="3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4672" w:firstLine="431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66" w:firstLine="530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6659" w:firstLine="630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7652" w:firstLine="7294"/>
      </w:pPr>
      <w:rPr>
        <w:rFonts w:ascii="Arial" w:eastAsia="Arial" w:hAnsi="Arial" w:cs="Arial"/>
        <w:vertAlign w:val="baseline"/>
      </w:rPr>
    </w:lvl>
  </w:abstractNum>
  <w:abstractNum w:abstractNumId="4">
    <w:nsid w:val="471408B5"/>
    <w:multiLevelType w:val="multilevel"/>
    <w:tmpl w:val="7D1AEBDE"/>
    <w:lvl w:ilvl="0">
      <w:start w:val="1"/>
      <w:numFmt w:val="bullet"/>
      <w:lvlText w:val="➢"/>
      <w:lvlJc w:val="left"/>
      <w:pPr>
        <w:ind w:left="705" w:firstLine="345"/>
      </w:pPr>
      <w:rPr>
        <w:rFonts w:ascii="Arial" w:eastAsia="Arial" w:hAnsi="Arial" w:cs="Arial"/>
        <w:color w:val="000000"/>
        <w:sz w:val="21"/>
        <w:szCs w:val="21"/>
        <w:highlight w:val="yellow"/>
        <w:vertAlign w:val="baseline"/>
      </w:rPr>
    </w:lvl>
    <w:lvl w:ilvl="1">
      <w:start w:val="1"/>
      <w:numFmt w:val="bullet"/>
      <w:lvlText w:val="●"/>
      <w:lvlJc w:val="left"/>
      <w:pPr>
        <w:ind w:left="1593" w:firstLine="123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487" w:firstLine="212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81" w:firstLine="302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4275" w:firstLine="39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5169" w:firstLine="48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63" w:firstLine="570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6957" w:firstLine="659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7851" w:firstLine="7491"/>
      </w:pPr>
      <w:rPr>
        <w:rFonts w:ascii="Arial" w:eastAsia="Arial" w:hAnsi="Arial" w:cs="Arial"/>
        <w:vertAlign w:val="baseline"/>
      </w:rPr>
    </w:lvl>
  </w:abstractNum>
  <w:abstractNum w:abstractNumId="5">
    <w:nsid w:val="4E293DDE"/>
    <w:multiLevelType w:val="multilevel"/>
    <w:tmpl w:val="7090E7B8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6">
    <w:nsid w:val="54B44B81"/>
    <w:multiLevelType w:val="multilevel"/>
    <w:tmpl w:val="91C843F6"/>
    <w:lvl w:ilvl="0">
      <w:start w:val="1"/>
      <w:numFmt w:val="bullet"/>
      <w:lvlText w:val="●"/>
      <w:lvlJc w:val="left"/>
      <w:pPr>
        <w:ind w:left="1065" w:firstLine="70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425" w:firstLine="106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785" w:firstLine="142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45" w:firstLine="178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505" w:firstLine="214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865" w:firstLine="250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225" w:firstLine="286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585" w:firstLine="322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945" w:firstLine="3585"/>
      </w:pPr>
      <w:rPr>
        <w:rFonts w:ascii="Arial" w:eastAsia="Arial" w:hAnsi="Arial" w:cs="Arial"/>
        <w:vertAlign w:val="baseline"/>
      </w:rPr>
    </w:lvl>
  </w:abstractNum>
  <w:abstractNum w:abstractNumId="7">
    <w:nsid w:val="74801216"/>
    <w:multiLevelType w:val="multilevel"/>
    <w:tmpl w:val="38D833B4"/>
    <w:lvl w:ilvl="0">
      <w:start w:val="1"/>
      <w:numFmt w:val="bullet"/>
      <w:lvlText w:val="➢"/>
      <w:lvlJc w:val="left"/>
      <w:pPr>
        <w:ind w:left="705" w:firstLine="345"/>
      </w:pPr>
      <w:rPr>
        <w:rFonts w:ascii="Arial" w:eastAsia="Arial" w:hAnsi="Arial" w:cs="Arial"/>
        <w:color w:val="538DD3"/>
        <w:sz w:val="21"/>
        <w:szCs w:val="21"/>
        <w:vertAlign w:val="baseline"/>
      </w:rPr>
    </w:lvl>
    <w:lvl w:ilvl="1">
      <w:start w:val="1"/>
      <w:numFmt w:val="bullet"/>
      <w:lvlText w:val="●"/>
      <w:lvlJc w:val="left"/>
      <w:pPr>
        <w:ind w:left="1593" w:firstLine="123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487" w:firstLine="212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81" w:firstLine="302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4275" w:firstLine="39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5169" w:firstLine="48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63" w:firstLine="570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6957" w:firstLine="659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7851" w:firstLine="7491"/>
      </w:pPr>
      <w:rPr>
        <w:rFonts w:ascii="Arial" w:eastAsia="Arial" w:hAnsi="Arial" w:cs="Arial"/>
        <w:vertAlign w:val="baseline"/>
      </w:rPr>
    </w:lvl>
  </w:abstractNum>
  <w:abstractNum w:abstractNumId="8">
    <w:nsid w:val="7B426BCA"/>
    <w:multiLevelType w:val="multilevel"/>
    <w:tmpl w:val="CF9AED06"/>
    <w:lvl w:ilvl="0">
      <w:start w:val="1"/>
      <w:numFmt w:val="bullet"/>
      <w:lvlText w:val="●"/>
      <w:lvlJc w:val="left"/>
      <w:pPr>
        <w:ind w:left="1216" w:firstLine="856"/>
      </w:pPr>
      <w:rPr>
        <w:rFonts w:ascii="Arial" w:eastAsia="Arial" w:hAnsi="Arial" w:cs="Arial"/>
        <w:color w:val="4F81BC"/>
        <w:sz w:val="21"/>
        <w:szCs w:val="21"/>
        <w:vertAlign w:val="baseline"/>
      </w:rPr>
    </w:lvl>
    <w:lvl w:ilvl="1">
      <w:start w:val="1"/>
      <w:numFmt w:val="bullet"/>
      <w:lvlText w:val="◦"/>
      <w:lvlJc w:val="left"/>
      <w:pPr>
        <w:ind w:left="1576" w:firstLine="1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36" w:firstLine="15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296" w:firstLine="1936"/>
      </w:pPr>
      <w:rPr>
        <w:rFonts w:ascii="Arial" w:eastAsia="Arial" w:hAnsi="Arial" w:cs="Arial"/>
        <w:color w:val="4F81BC"/>
        <w:sz w:val="21"/>
        <w:szCs w:val="21"/>
        <w:vertAlign w:val="baseline"/>
      </w:rPr>
    </w:lvl>
    <w:lvl w:ilvl="4">
      <w:start w:val="1"/>
      <w:numFmt w:val="bullet"/>
      <w:lvlText w:val="◦"/>
      <w:lvlJc w:val="left"/>
      <w:pPr>
        <w:ind w:left="2656" w:firstLine="229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016" w:firstLine="265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76" w:firstLine="3016"/>
      </w:pPr>
      <w:rPr>
        <w:rFonts w:ascii="Arial" w:eastAsia="Arial" w:hAnsi="Arial" w:cs="Arial"/>
        <w:color w:val="4F81BC"/>
        <w:sz w:val="21"/>
        <w:szCs w:val="21"/>
        <w:vertAlign w:val="baseline"/>
      </w:rPr>
    </w:lvl>
    <w:lvl w:ilvl="7">
      <w:start w:val="1"/>
      <w:numFmt w:val="bullet"/>
      <w:lvlText w:val="◦"/>
      <w:lvlJc w:val="left"/>
      <w:pPr>
        <w:ind w:left="3736" w:firstLine="33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4096" w:firstLine="3736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4F2C"/>
    <w:rsid w:val="00156221"/>
    <w:rsid w:val="00250332"/>
    <w:rsid w:val="002858C1"/>
    <w:rsid w:val="00304866"/>
    <w:rsid w:val="00780668"/>
    <w:rsid w:val="00927B4F"/>
    <w:rsid w:val="009D73C7"/>
    <w:rsid w:val="00B9733D"/>
    <w:rsid w:val="00B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65C1"/>
  <w15:docId w15:val="{3CB7C5D2-BE54-435C-9904-4D839223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mailto:ugyfelszolgalat@quantis-group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1855</Words>
  <Characters>12806</Characters>
  <Application>Microsoft Macintosh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Tímea Pál</cp:lastModifiedBy>
  <cp:revision>2</cp:revision>
  <dcterms:created xsi:type="dcterms:W3CDTF">2019-10-29T12:51:00Z</dcterms:created>
  <dcterms:modified xsi:type="dcterms:W3CDTF">2019-10-29T12:51:00Z</dcterms:modified>
</cp:coreProperties>
</file>